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B572" w14:textId="2839F9EE" w:rsidR="00297A45" w:rsidRPr="00BE04D8" w:rsidRDefault="00297A45" w:rsidP="00CC285A">
      <w:pPr>
        <w:spacing w:before="120" w:line="240" w:lineRule="auto"/>
        <w:ind w:left="-567"/>
        <w:jc w:val="both"/>
        <w:rPr>
          <w:b/>
          <w:bCs/>
          <w:color w:val="73ABAF"/>
          <w:w w:val="85"/>
          <w:sz w:val="36"/>
          <w:szCs w:val="36"/>
        </w:rPr>
      </w:pPr>
    </w:p>
    <w:p w14:paraId="3D3D51F6" w14:textId="713ED5AA" w:rsidR="00CC285A" w:rsidRPr="00BE04D8" w:rsidRDefault="000C1184" w:rsidP="00CC285A">
      <w:pPr>
        <w:pStyle w:val="Ttulo"/>
        <w:tabs>
          <w:tab w:val="left" w:pos="0"/>
          <w:tab w:val="left" w:pos="1276"/>
        </w:tabs>
        <w:spacing w:line="252" w:lineRule="auto"/>
        <w:jc w:val="center"/>
        <w:rPr>
          <w:b/>
          <w:bCs/>
          <w:color w:val="ED7D31"/>
          <w:w w:val="85"/>
          <w:sz w:val="56"/>
          <w:szCs w:val="56"/>
        </w:rPr>
      </w:pPr>
      <w:r w:rsidRPr="00BE04D8">
        <w:rPr>
          <w:b/>
          <w:bCs/>
          <w:noProof/>
          <w:color w:val="ED7D31"/>
          <w:w w:val="85"/>
          <w:sz w:val="56"/>
          <w:szCs w:val="56"/>
        </w:rPr>
        <w:drawing>
          <wp:inline distT="0" distB="0" distL="0" distR="0" wp14:anchorId="1297D485" wp14:editId="45AB8372">
            <wp:extent cx="5713729" cy="2381250"/>
            <wp:effectExtent l="0" t="0" r="0" b="0"/>
            <wp:docPr id="924569545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69545" name="Imagem 1" descr="Uma imagem contendo Forma&#10;&#10;Descrição gerada automa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3" b="26484"/>
                    <a:stretch/>
                  </pic:blipFill>
                  <pic:spPr bwMode="auto">
                    <a:xfrm>
                      <a:off x="0" y="0"/>
                      <a:ext cx="5714286" cy="238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D364A8" w14:textId="77777777" w:rsidR="009A42DA" w:rsidRPr="00BE04D8" w:rsidRDefault="009A42DA" w:rsidP="00CC285A">
      <w:pPr>
        <w:pStyle w:val="Ttulo"/>
        <w:tabs>
          <w:tab w:val="left" w:pos="0"/>
          <w:tab w:val="left" w:pos="1276"/>
        </w:tabs>
        <w:spacing w:line="252" w:lineRule="auto"/>
        <w:jc w:val="center"/>
        <w:rPr>
          <w:b/>
          <w:bCs/>
          <w:color w:val="ED7D31"/>
          <w:w w:val="85"/>
          <w:sz w:val="56"/>
          <w:szCs w:val="56"/>
        </w:rPr>
      </w:pPr>
    </w:p>
    <w:p w14:paraId="55DAC620" w14:textId="77777777" w:rsidR="00B92C8D" w:rsidRPr="00BE04D8" w:rsidRDefault="00B92C8D" w:rsidP="00B92C8D">
      <w:pPr>
        <w:pStyle w:val="Normal1"/>
      </w:pPr>
    </w:p>
    <w:p w14:paraId="0388913A" w14:textId="77777777" w:rsidR="00B92C8D" w:rsidRPr="00BE04D8" w:rsidRDefault="00B92C8D" w:rsidP="00B92C8D">
      <w:pPr>
        <w:pStyle w:val="Normal1"/>
      </w:pPr>
    </w:p>
    <w:p w14:paraId="650AFDF9" w14:textId="30FD7738" w:rsidR="00297A45" w:rsidRPr="00BE04D8" w:rsidRDefault="009A42DA" w:rsidP="000C1184">
      <w:pPr>
        <w:jc w:val="center"/>
        <w:rPr>
          <w:b/>
          <w:bCs/>
          <w:color w:val="ED7D31" w:themeColor="accent2"/>
          <w:spacing w:val="-8"/>
          <w:w w:val="85"/>
          <w:sz w:val="50"/>
          <w:szCs w:val="50"/>
        </w:rPr>
      </w:pPr>
      <w:r w:rsidRPr="00BE04D8">
        <w:rPr>
          <w:b/>
          <w:bCs/>
          <w:color w:val="ED7D31" w:themeColor="accent2"/>
          <w:w w:val="85"/>
          <w:sz w:val="50"/>
          <w:szCs w:val="50"/>
        </w:rPr>
        <w:t>GUIA DE VERIFICAÇÃO DE CONFORMIDADE</w:t>
      </w:r>
    </w:p>
    <w:p w14:paraId="5BAC9F82" w14:textId="77777777" w:rsidR="00625798" w:rsidRDefault="00625798" w:rsidP="00530563">
      <w:pPr>
        <w:spacing w:before="120" w:line="240" w:lineRule="auto"/>
        <w:jc w:val="center"/>
        <w:rPr>
          <w:b/>
          <w:bCs/>
          <w:color w:val="00B050"/>
          <w:w w:val="85"/>
          <w:sz w:val="50"/>
          <w:szCs w:val="50"/>
        </w:rPr>
      </w:pPr>
    </w:p>
    <w:p w14:paraId="726CF06B" w14:textId="0206D882" w:rsidR="00FC426D" w:rsidRPr="00BE04D8" w:rsidRDefault="00B10B3E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  <w:r w:rsidRPr="00B10B3E">
        <w:rPr>
          <w:b/>
          <w:bCs/>
          <w:color w:val="00B050"/>
          <w:w w:val="85"/>
          <w:sz w:val="50"/>
          <w:szCs w:val="50"/>
        </w:rPr>
        <w:t>NOTAS EXPLICATIVAS APLICÁVEIS AOS DEMONSTRATIVOS CONTÁBEIS</w:t>
      </w:r>
    </w:p>
    <w:p w14:paraId="72192FDA" w14:textId="77777777" w:rsidR="009A42DA" w:rsidRPr="00BE04D8" w:rsidRDefault="009A42DA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  <w:bookmarkStart w:id="0" w:name="_Hlk166851970"/>
      <w:bookmarkEnd w:id="0"/>
    </w:p>
    <w:p w14:paraId="525C10CD" w14:textId="77777777" w:rsidR="009A42DA" w:rsidRPr="00BE04D8" w:rsidRDefault="009A42DA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384EF301" w14:textId="77777777" w:rsidR="00B92C8D" w:rsidRPr="00BE04D8" w:rsidRDefault="00B92C8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77D36793" w14:textId="3E842098" w:rsidR="00FC426D" w:rsidRPr="00BE04D8" w:rsidRDefault="00FC426D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</w:p>
    <w:p w14:paraId="1805B8F8" w14:textId="644674D6" w:rsidR="00CC285A" w:rsidRPr="00BE04D8" w:rsidRDefault="00625798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</w:pPr>
      <w:r w:rsidRPr="00BE04D8">
        <w:rPr>
          <w:noProof/>
        </w:rPr>
        <w:drawing>
          <wp:inline distT="0" distB="0" distL="0" distR="0" wp14:anchorId="7DFD25C2" wp14:editId="739E7284">
            <wp:extent cx="2909570" cy="1377315"/>
            <wp:effectExtent l="0" t="0" r="0" b="0"/>
            <wp:docPr id="814692275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92275" name="Imagem 4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E436E" w14:textId="77777777" w:rsidR="003F5A45" w:rsidRPr="00BE04D8" w:rsidRDefault="003F5A45" w:rsidP="00530563">
      <w:pPr>
        <w:spacing w:before="120" w:line="240" w:lineRule="auto"/>
        <w:jc w:val="center"/>
        <w:rPr>
          <w:color w:val="73ABAF"/>
          <w:w w:val="110"/>
          <w:sz w:val="40"/>
          <w:szCs w:val="40"/>
        </w:rPr>
        <w:sectPr w:rsidR="003F5A45" w:rsidRPr="00BE04D8" w:rsidSect="009B6AA6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1701" w:right="1134" w:bottom="1134" w:left="1701" w:header="437" w:footer="0" w:gutter="0"/>
          <w:pgNumType w:start="1"/>
          <w:cols w:space="720"/>
          <w:titlePg/>
        </w:sectPr>
      </w:pPr>
    </w:p>
    <w:p w14:paraId="5C68D18B" w14:textId="77777777" w:rsidR="009A493F" w:rsidRPr="00BE04D8" w:rsidRDefault="009A493F" w:rsidP="00530563">
      <w:pPr>
        <w:pStyle w:val="Normal1"/>
        <w:spacing w:line="240" w:lineRule="auto"/>
      </w:pPr>
    </w:p>
    <w:p w14:paraId="671A1BBB" w14:textId="77777777" w:rsidR="00CB286E" w:rsidRPr="00BE04D8" w:rsidRDefault="00CB286E" w:rsidP="00530563">
      <w:pPr>
        <w:pStyle w:val="Normal1"/>
        <w:spacing w:line="240" w:lineRule="auto"/>
      </w:pPr>
    </w:p>
    <w:p w14:paraId="6920FEDE" w14:textId="77777777" w:rsidR="00CB286E" w:rsidRPr="00BE04D8" w:rsidRDefault="00CB286E" w:rsidP="00530563">
      <w:pPr>
        <w:pStyle w:val="Normal1"/>
        <w:spacing w:line="240" w:lineRule="auto"/>
      </w:pPr>
    </w:p>
    <w:p w14:paraId="7F5D7F96" w14:textId="77777777" w:rsidR="0027396A" w:rsidRPr="00BE04D8" w:rsidRDefault="0027396A" w:rsidP="0027396A">
      <w:pPr>
        <w:pStyle w:val="Normal1"/>
      </w:pPr>
    </w:p>
    <w:p w14:paraId="02EB0C12" w14:textId="77777777" w:rsidR="0027396A" w:rsidRPr="00BE04D8" w:rsidRDefault="0027396A" w:rsidP="0027396A">
      <w:pPr>
        <w:pStyle w:val="Normal1"/>
      </w:pPr>
    </w:p>
    <w:p w14:paraId="7F6882AB" w14:textId="77777777" w:rsidR="0027396A" w:rsidRPr="00BE04D8" w:rsidRDefault="0027396A" w:rsidP="0027396A">
      <w:pPr>
        <w:pStyle w:val="Normal1"/>
      </w:pPr>
    </w:p>
    <w:p w14:paraId="50368B3D" w14:textId="097C244D" w:rsidR="00FC426D" w:rsidRPr="00C70061" w:rsidRDefault="00FC426D" w:rsidP="00C70061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C70061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 xml:space="preserve">Missão da </w:t>
      </w:r>
      <w:r w:rsidR="00F15A21" w:rsidRPr="00C70061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CGE</w:t>
      </w:r>
    </w:p>
    <w:p w14:paraId="458B8164" w14:textId="77777777" w:rsidR="003F5A45" w:rsidRPr="00BE04D8" w:rsidRDefault="00FC426D" w:rsidP="00530563">
      <w:pPr>
        <w:pStyle w:val="NormalWeb"/>
        <w:tabs>
          <w:tab w:val="left" w:pos="936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Promover instituições públicas fortes e confiáveis, adotando ações de controle que contribuam para a aplicação dos recursos públicos de forma regular, ética, eficiente, transparente e sustentável.</w:t>
      </w:r>
    </w:p>
    <w:p w14:paraId="10B37785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 xml:space="preserve">Visão da CGE </w:t>
      </w:r>
    </w:p>
    <w:p w14:paraId="4FFCF166" w14:textId="77777777" w:rsidR="0027396A" w:rsidRPr="00BE04D8" w:rsidRDefault="0027396A" w:rsidP="0027396A">
      <w:pPr>
        <w:pStyle w:val="NormalWeb"/>
        <w:tabs>
          <w:tab w:val="left" w:pos="9360"/>
        </w:tabs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Consolidar-se como instituição pública que trabalha para garantir a adequada aplicação dos recursos e a qualidade dos serviços públicos ofertados à sociedade.</w:t>
      </w:r>
    </w:p>
    <w:p w14:paraId="35C5A5DB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Negócio da CGE</w:t>
      </w:r>
    </w:p>
    <w:p w14:paraId="7A788731" w14:textId="77777777" w:rsidR="0027396A" w:rsidRPr="00BE04D8" w:rsidRDefault="0027396A" w:rsidP="0027396A">
      <w:pPr>
        <w:pStyle w:val="NormalWeb"/>
        <w:tabs>
          <w:tab w:val="left" w:pos="9360"/>
        </w:tabs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Coordenação do Sistema de Controle Interno do Poder Executivo contemplando as atividades de Controladoria, Auditoria Interna Governamental, Ouvidoria, Transparência, Ética, Acesso à Informação e Correição.</w:t>
      </w:r>
    </w:p>
    <w:p w14:paraId="7CE74B53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Propósito da Auditoria Interna Governamental</w:t>
      </w:r>
    </w:p>
    <w:p w14:paraId="504197FA" w14:textId="42F11047" w:rsidR="0027396A" w:rsidRPr="00976D4C" w:rsidRDefault="0027396A" w:rsidP="0027396A">
      <w:pPr>
        <w:pStyle w:val="Ttulo4"/>
        <w:tabs>
          <w:tab w:val="left" w:pos="9360"/>
        </w:tabs>
        <w:spacing w:before="240" w:after="240"/>
        <w:jc w:val="both"/>
        <w:rPr>
          <w:b/>
          <w:bCs/>
          <w:color w:val="auto"/>
        </w:rPr>
      </w:pPr>
      <w:r w:rsidRPr="00976D4C">
        <w:rPr>
          <w:color w:val="auto"/>
        </w:rPr>
        <w:t xml:space="preserve">A atividade de auditoria </w:t>
      </w:r>
      <w:r w:rsidR="001E079A">
        <w:rPr>
          <w:color w:val="auto"/>
        </w:rPr>
        <w:t>i</w:t>
      </w:r>
      <w:r w:rsidRPr="00976D4C">
        <w:rPr>
          <w:color w:val="auto"/>
        </w:rPr>
        <w:t>nterna governamental tem como propósito aumentar e proteger o valor dos órgãos e entidades públicas, a partir do fornecimento de serviços de avaliação (</w:t>
      </w:r>
      <w:r w:rsidRPr="00976D4C">
        <w:rPr>
          <w:i/>
          <w:iCs/>
          <w:color w:val="auto"/>
        </w:rPr>
        <w:t>assurance</w:t>
      </w:r>
      <w:r w:rsidRPr="00976D4C">
        <w:rPr>
          <w:color w:val="auto"/>
        </w:rPr>
        <w:t>) e de consultoria baseados em risco, de forma a contribuir com o aprimoramento da gestão pública.</w:t>
      </w:r>
    </w:p>
    <w:p w14:paraId="7F703027" w14:textId="77777777" w:rsidR="0027396A" w:rsidRPr="00BE04D8" w:rsidRDefault="0027396A" w:rsidP="0027396A">
      <w:pPr>
        <w:pStyle w:val="Ttulo4"/>
        <w:tabs>
          <w:tab w:val="left" w:pos="9360"/>
        </w:tabs>
        <w:spacing w:before="360" w:after="240"/>
        <w:textAlignment w:val="baseline"/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</w:pPr>
      <w:r w:rsidRPr="00BE04D8">
        <w:rPr>
          <w:rStyle w:val="Forte"/>
          <w:rFonts w:cs="Arial"/>
          <w:color w:val="00A446"/>
          <w:spacing w:val="30"/>
          <w:sz w:val="28"/>
          <w:szCs w:val="28"/>
          <w:bdr w:val="none" w:sz="0" w:space="0" w:color="auto" w:frame="1"/>
        </w:rPr>
        <w:t>Valores da CGE</w:t>
      </w:r>
    </w:p>
    <w:p w14:paraId="0DF43C4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Cooperação</w:t>
      </w:r>
    </w:p>
    <w:p w14:paraId="6DBA6B27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Ética</w:t>
      </w:r>
    </w:p>
    <w:p w14:paraId="23ADA9C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Excelência</w:t>
      </w:r>
    </w:p>
    <w:p w14:paraId="585840BE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Transparência</w:t>
      </w:r>
    </w:p>
    <w:p w14:paraId="4CB88AFF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Compromisso</w:t>
      </w:r>
    </w:p>
    <w:p w14:paraId="5EB92789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Confiabilidade</w:t>
      </w:r>
    </w:p>
    <w:p w14:paraId="002E96E1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Imparcialidade</w:t>
      </w:r>
    </w:p>
    <w:p w14:paraId="165EDCA1" w14:textId="77777777" w:rsidR="0027396A" w:rsidRPr="00BE04D8" w:rsidRDefault="0027396A" w:rsidP="00A37AD6">
      <w:pPr>
        <w:pStyle w:val="NormalWeb"/>
        <w:numPr>
          <w:ilvl w:val="0"/>
          <w:numId w:val="4"/>
        </w:numPr>
        <w:tabs>
          <w:tab w:val="left" w:pos="9360"/>
        </w:tabs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 w:themeColor="text1"/>
        </w:rPr>
      </w:pPr>
      <w:r w:rsidRPr="00BE04D8">
        <w:rPr>
          <w:rFonts w:ascii="Arial" w:hAnsi="Arial" w:cs="Arial"/>
          <w:color w:val="000000" w:themeColor="text1"/>
        </w:rPr>
        <w:t>Responsabilidade socioambiental</w:t>
      </w:r>
    </w:p>
    <w:p w14:paraId="6E629EE6" w14:textId="77777777" w:rsidR="0027396A" w:rsidRPr="00BE04D8" w:rsidRDefault="0027396A" w:rsidP="00530563">
      <w:pPr>
        <w:pStyle w:val="NormalWeb"/>
        <w:tabs>
          <w:tab w:val="left" w:pos="936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4EEEFF2F" w14:textId="77777777" w:rsidR="00067244" w:rsidRDefault="00067244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</w:p>
    <w:p w14:paraId="14D70EE7" w14:textId="77777777" w:rsidR="00067244" w:rsidRDefault="00067244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</w:p>
    <w:p w14:paraId="78DA89A8" w14:textId="41C099BF" w:rsidR="00EC542B" w:rsidRPr="00BE04D8" w:rsidRDefault="00EC542B" w:rsidP="006A75EB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GESTÃO SUPERIOR</w:t>
      </w:r>
    </w:p>
    <w:p w14:paraId="72DFEBA3" w14:textId="77777777" w:rsidR="008B154F" w:rsidRPr="00BE04D8" w:rsidRDefault="008B154F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Aloísio Barbosa de Carvalho Neto</w:t>
      </w:r>
    </w:p>
    <w:p w14:paraId="135FC4ED" w14:textId="77777777" w:rsidR="008B154F" w:rsidRPr="00BE04D8" w:rsidRDefault="008B154F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de Estado Chefe da Controladoria e Ouvidoria Geral</w:t>
      </w:r>
    </w:p>
    <w:p w14:paraId="5C12838D" w14:textId="77777777" w:rsidR="001950A7" w:rsidRPr="00BE04D8" w:rsidRDefault="001950A7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Antônio Marconi Lemos da Silva</w:t>
      </w:r>
    </w:p>
    <w:p w14:paraId="4D4D8EB0" w14:textId="77777777" w:rsidR="008B154F" w:rsidRPr="00BE04D8" w:rsidRDefault="001950A7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Executivo da Controladoria e Ouvidoria Geral do Estado</w:t>
      </w:r>
    </w:p>
    <w:p w14:paraId="1B327D68" w14:textId="77777777" w:rsidR="00E04267" w:rsidRPr="00BE04D8" w:rsidRDefault="00E04267" w:rsidP="00530563">
      <w:pPr>
        <w:spacing w:before="120"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Marcelo de Sousa Monteiro</w:t>
      </w:r>
    </w:p>
    <w:p w14:paraId="7B01CF2D" w14:textId="3754EF44" w:rsidR="00E04267" w:rsidRPr="00BE04D8" w:rsidRDefault="00E04267" w:rsidP="00530563">
      <w:pPr>
        <w:spacing w:before="12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Secretário Executivo de Planejamento e Gestão Interna da Controladoria e Ouvidoria Geral</w:t>
      </w:r>
      <w:r w:rsidR="00465C31" w:rsidRPr="00BE04D8">
        <w:rPr>
          <w:rStyle w:val="Forte"/>
          <w:rFonts w:cs="Arial"/>
          <w:b w:val="0"/>
          <w:bCs w:val="0"/>
          <w:sz w:val="24"/>
          <w:szCs w:val="24"/>
        </w:rPr>
        <w:t xml:space="preserve"> do Estado</w:t>
      </w:r>
      <w:r w:rsidR="000C1184" w:rsidRPr="00BE04D8">
        <w:rPr>
          <w:rStyle w:val="Forte"/>
          <w:rFonts w:cs="Arial"/>
          <w:b w:val="0"/>
          <w:bCs w:val="0"/>
          <w:sz w:val="24"/>
          <w:szCs w:val="24"/>
        </w:rPr>
        <w:br/>
      </w:r>
    </w:p>
    <w:p w14:paraId="12272229" w14:textId="7BC13369" w:rsidR="00EC542B" w:rsidRPr="00BE04D8" w:rsidRDefault="00EC542B" w:rsidP="00530563">
      <w:pPr>
        <w:spacing w:before="360" w:after="120" w:line="240" w:lineRule="auto"/>
        <w:ind w:right="74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EQUIPE TÉCNICA</w:t>
      </w:r>
    </w:p>
    <w:p w14:paraId="599CFB2F" w14:textId="33A61BA6" w:rsidR="009A493F" w:rsidRPr="00BE04D8" w:rsidRDefault="009B6AA6" w:rsidP="009B6AA6">
      <w:pPr>
        <w:spacing w:before="24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Coordenação</w:t>
      </w:r>
    </w:p>
    <w:p w14:paraId="02562B08" w14:textId="2B699A9A" w:rsidR="00EC542B" w:rsidRPr="00BE04D8" w:rsidRDefault="006822D2" w:rsidP="009B6AA6">
      <w:pPr>
        <w:spacing w:before="24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Bruno Jesus Martins Lôbo</w:t>
      </w:r>
    </w:p>
    <w:p w14:paraId="71FBFB55" w14:textId="5EC6C6BA" w:rsidR="009B6AA6" w:rsidRPr="00BE04D8" w:rsidRDefault="009B6AA6" w:rsidP="009B6AA6">
      <w:pPr>
        <w:spacing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Coordenador de Auditoria Interna</w:t>
      </w:r>
    </w:p>
    <w:p w14:paraId="0957EF55" w14:textId="77777777" w:rsidR="00EC542B" w:rsidRPr="00BE04D8" w:rsidRDefault="00EC542B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Emiliana Leite Filgueiras</w:t>
      </w:r>
    </w:p>
    <w:p w14:paraId="39618006" w14:textId="4462B3F0" w:rsidR="009B6AA6" w:rsidRPr="00BE04D8" w:rsidRDefault="009B6AA6" w:rsidP="009B6AA6">
      <w:pPr>
        <w:spacing w:after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Articuladora</w:t>
      </w:r>
    </w:p>
    <w:p w14:paraId="1315C8F7" w14:textId="77777777" w:rsidR="009B6AA6" w:rsidRPr="00BE04D8" w:rsidRDefault="009B6AA6" w:rsidP="009B6AA6">
      <w:pPr>
        <w:spacing w:before="240" w:after="120" w:line="240" w:lineRule="auto"/>
        <w:jc w:val="center"/>
        <w:rPr>
          <w:rStyle w:val="Forte"/>
          <w:rFonts w:cs="Arial"/>
          <w:b w:val="0"/>
          <w:bCs w:val="0"/>
          <w:sz w:val="24"/>
          <w:szCs w:val="24"/>
        </w:rPr>
      </w:pPr>
    </w:p>
    <w:p w14:paraId="70771DEB" w14:textId="32039226" w:rsidR="009A493F" w:rsidRPr="00BE04D8" w:rsidRDefault="006822D2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r w:rsidRPr="00BE04D8">
        <w:rPr>
          <w:rStyle w:val="Forte"/>
          <w:rFonts w:cs="Arial"/>
          <w:sz w:val="24"/>
          <w:szCs w:val="24"/>
        </w:rPr>
        <w:t>Paulo Mateus Barros Rodrigues</w:t>
      </w:r>
    </w:p>
    <w:p w14:paraId="4D07F344" w14:textId="77777777" w:rsidR="009B6AA6" w:rsidRPr="00BE04D8" w:rsidRDefault="009B6AA6" w:rsidP="009B6AA6">
      <w:pPr>
        <w:spacing w:after="120" w:line="240" w:lineRule="auto"/>
        <w:jc w:val="center"/>
        <w:rPr>
          <w:rFonts w:eastAsia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Orientador de Célula</w:t>
      </w:r>
    </w:p>
    <w:p w14:paraId="41BFF0E1" w14:textId="77777777" w:rsidR="009B6AA6" w:rsidRPr="00BE04D8" w:rsidRDefault="009B6AA6" w:rsidP="00F01DDC">
      <w:pPr>
        <w:spacing w:before="240" w:after="120" w:line="240" w:lineRule="auto"/>
        <w:ind w:left="539" w:right="851"/>
        <w:jc w:val="center"/>
        <w:rPr>
          <w:rStyle w:val="Forte"/>
          <w:rFonts w:cs="Arial"/>
          <w:b w:val="0"/>
          <w:bCs w:val="0"/>
          <w:sz w:val="24"/>
          <w:szCs w:val="24"/>
        </w:rPr>
      </w:pPr>
      <w:r w:rsidRPr="00BE04D8">
        <w:rPr>
          <w:rStyle w:val="Forte"/>
          <w:rFonts w:cs="Arial"/>
          <w:b w:val="0"/>
          <w:bCs w:val="0"/>
          <w:sz w:val="24"/>
          <w:szCs w:val="24"/>
        </w:rPr>
        <w:t>Elaboração</w:t>
      </w:r>
    </w:p>
    <w:p w14:paraId="74302433" w14:textId="272B6871" w:rsidR="00CC285A" w:rsidRPr="00BE04D8" w:rsidRDefault="009A42DA" w:rsidP="009B6AA6">
      <w:pPr>
        <w:spacing w:before="120" w:line="240" w:lineRule="auto"/>
        <w:jc w:val="center"/>
        <w:rPr>
          <w:rStyle w:val="Forte"/>
          <w:rFonts w:cs="Arial"/>
          <w:sz w:val="24"/>
          <w:szCs w:val="24"/>
        </w:rPr>
      </w:pPr>
      <w:bookmarkStart w:id="1" w:name="_Toc38556967"/>
      <w:bookmarkStart w:id="2" w:name="_Toc54249441"/>
      <w:r w:rsidRPr="00BE04D8">
        <w:rPr>
          <w:rStyle w:val="Forte"/>
          <w:rFonts w:cs="Arial"/>
          <w:sz w:val="24"/>
          <w:szCs w:val="24"/>
        </w:rPr>
        <w:t>Adrienne Fi</w:t>
      </w:r>
      <w:r w:rsidR="005C73B3" w:rsidRPr="00BE04D8">
        <w:rPr>
          <w:rStyle w:val="Forte"/>
          <w:rFonts w:cs="Arial"/>
          <w:sz w:val="24"/>
          <w:szCs w:val="24"/>
        </w:rPr>
        <w:t>u</w:t>
      </w:r>
      <w:r w:rsidRPr="00BE04D8">
        <w:rPr>
          <w:rStyle w:val="Forte"/>
          <w:rFonts w:cs="Arial"/>
          <w:sz w:val="24"/>
          <w:szCs w:val="24"/>
        </w:rPr>
        <w:t>za Giampietro</w:t>
      </w:r>
    </w:p>
    <w:p w14:paraId="6C0A132E" w14:textId="77777777" w:rsidR="009B6AA6" w:rsidRPr="00BE04D8" w:rsidRDefault="009B6AA6" w:rsidP="009B6AA6">
      <w:pPr>
        <w:spacing w:after="120" w:line="240" w:lineRule="auto"/>
        <w:jc w:val="center"/>
        <w:rPr>
          <w:rFonts w:eastAsia="Arial"/>
          <w:sz w:val="24"/>
          <w:szCs w:val="24"/>
        </w:rPr>
      </w:pPr>
      <w:r w:rsidRPr="00BE04D8">
        <w:rPr>
          <w:rFonts w:eastAsia="Arial"/>
          <w:sz w:val="24"/>
          <w:szCs w:val="24"/>
        </w:rPr>
        <w:t>Auditora de Controle Interno</w:t>
      </w:r>
    </w:p>
    <w:p w14:paraId="6BF6EC9B" w14:textId="77777777" w:rsidR="00450197" w:rsidRDefault="00450197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</w:p>
    <w:p w14:paraId="64C2A0E8" w14:textId="77777777" w:rsidR="00450197" w:rsidRDefault="00450197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</w:p>
    <w:p w14:paraId="33CF034B" w14:textId="25A2772C" w:rsidR="006A75EB" w:rsidRPr="00BE04D8" w:rsidRDefault="00A8524C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</w:pPr>
      <w:r w:rsidRPr="00BE04D8">
        <w:rPr>
          <w:rStyle w:val="Forte"/>
          <w:rFonts w:cs="Arial"/>
          <w:i/>
          <w:iCs/>
          <w:sz w:val="24"/>
          <w:szCs w:val="24"/>
        </w:rPr>
        <w:t xml:space="preserve">Ceará </w:t>
      </w:r>
      <w:r w:rsidR="00D11867" w:rsidRPr="00BE04D8">
        <w:rPr>
          <w:rStyle w:val="Forte"/>
          <w:rFonts w:cs="Arial"/>
          <w:i/>
          <w:iCs/>
          <w:sz w:val="24"/>
          <w:szCs w:val="24"/>
        </w:rPr>
        <w:t>–</w:t>
      </w:r>
      <w:r w:rsidRPr="00BE04D8">
        <w:rPr>
          <w:rStyle w:val="Forte"/>
          <w:rFonts w:cs="Arial"/>
          <w:i/>
          <w:iCs/>
          <w:sz w:val="24"/>
          <w:szCs w:val="24"/>
        </w:rPr>
        <w:t xml:space="preserve"> 202</w:t>
      </w:r>
      <w:r w:rsidR="006822D2" w:rsidRPr="00BE04D8">
        <w:rPr>
          <w:rStyle w:val="Forte"/>
          <w:rFonts w:cs="Arial"/>
          <w:i/>
          <w:iCs/>
          <w:sz w:val="24"/>
          <w:szCs w:val="24"/>
        </w:rPr>
        <w:t>5</w:t>
      </w:r>
    </w:p>
    <w:p w14:paraId="54A4E910" w14:textId="77777777" w:rsidR="008D0AAA" w:rsidRPr="00BE04D8" w:rsidRDefault="008D0AAA" w:rsidP="00B92C8D">
      <w:pPr>
        <w:spacing w:line="240" w:lineRule="auto"/>
        <w:jc w:val="center"/>
        <w:rPr>
          <w:rStyle w:val="Forte"/>
          <w:rFonts w:cs="Arial"/>
          <w:i/>
          <w:iCs/>
          <w:sz w:val="24"/>
          <w:szCs w:val="24"/>
        </w:rPr>
        <w:sectPr w:rsidR="008D0AAA" w:rsidRPr="00BE04D8" w:rsidSect="002906D1">
          <w:pgSz w:w="11909" w:h="16834" w:code="9"/>
          <w:pgMar w:top="1701" w:right="1134" w:bottom="1134" w:left="1701" w:header="437" w:footer="0" w:gutter="0"/>
          <w:pgNumType w:start="2"/>
          <w:cols w:space="720"/>
          <w:titlePg/>
        </w:sectPr>
      </w:pPr>
    </w:p>
    <w:sdt>
      <w:sdtPr>
        <w:rPr>
          <w:rFonts w:ascii="Arial" w:hAnsi="Arial" w:cs="Arial"/>
          <w:bCs/>
          <w:color w:val="auto"/>
          <w:spacing w:val="0"/>
          <w:sz w:val="22"/>
          <w:szCs w:val="22"/>
          <w:bdr w:val="none" w:sz="0" w:space="0" w:color="auto"/>
        </w:rPr>
        <w:id w:val="937406575"/>
        <w:docPartObj>
          <w:docPartGallery w:val="Table of Contents"/>
          <w:docPartUnique/>
        </w:docPartObj>
      </w:sdtPr>
      <w:sdtContent>
        <w:p w14:paraId="218A873A" w14:textId="3579C7B9" w:rsidR="00BE04D8" w:rsidRPr="00BE04D8" w:rsidRDefault="00BE04D8" w:rsidP="00DA5D57">
          <w:pPr>
            <w:pStyle w:val="CabealhodoSumrio"/>
            <w:spacing w:before="120" w:after="240"/>
            <w:jc w:val="center"/>
            <w:rPr>
              <w:rStyle w:val="Forte"/>
              <w:rFonts w:ascii="Arial" w:eastAsiaTheme="minorHAnsi" w:hAnsi="Arial" w:cs="Arial"/>
              <w:b/>
              <w:bCs w:val="0"/>
              <w:caps/>
              <w:color w:val="00A446"/>
              <w:sz w:val="28"/>
              <w:szCs w:val="28"/>
              <w:lang w:eastAsia="en-US"/>
            </w:rPr>
          </w:pPr>
          <w:r w:rsidRPr="00BE04D8">
            <w:rPr>
              <w:rStyle w:val="Forte"/>
              <w:rFonts w:ascii="Arial" w:eastAsiaTheme="minorHAnsi" w:hAnsi="Arial" w:cs="Arial"/>
              <w:b/>
              <w:bCs w:val="0"/>
              <w:caps/>
              <w:color w:val="00A446"/>
              <w:sz w:val="28"/>
              <w:szCs w:val="28"/>
              <w:lang w:eastAsia="en-US"/>
            </w:rPr>
            <w:t>Sumário</w:t>
          </w:r>
        </w:p>
        <w:p w14:paraId="4A1DFB2A" w14:textId="15FA4C9B" w:rsidR="00F140F2" w:rsidRPr="00DD4ADB" w:rsidRDefault="00BE04D8">
          <w:pPr>
            <w:pStyle w:val="Sumrio1"/>
            <w:tabs>
              <w:tab w:val="left" w:pos="567"/>
              <w:tab w:val="right" w:leader="dot" w:pos="9064"/>
            </w:tabs>
            <w:rPr>
              <w:rStyle w:val="Hyperlink"/>
              <w:noProof/>
            </w:rPr>
          </w:pPr>
          <w:r w:rsidRPr="00B2523C">
            <w:rPr>
              <w:sz w:val="24"/>
              <w:szCs w:val="24"/>
            </w:rPr>
            <w:fldChar w:fldCharType="begin"/>
          </w:r>
          <w:r w:rsidRPr="00B2523C">
            <w:rPr>
              <w:sz w:val="24"/>
              <w:szCs w:val="24"/>
            </w:rPr>
            <w:instrText xml:space="preserve"> TOC \o "1-3" \h \z \u </w:instrText>
          </w:r>
          <w:r w:rsidRPr="00B2523C">
            <w:rPr>
              <w:sz w:val="24"/>
              <w:szCs w:val="24"/>
            </w:rPr>
            <w:fldChar w:fldCharType="separate"/>
          </w:r>
          <w:hyperlink w:anchor="_Toc215769825" w:history="1">
            <w:r w:rsidR="00F140F2" w:rsidRPr="00DD4ADB">
              <w:rPr>
                <w:rStyle w:val="Hyperlink"/>
                <w:rFonts w:eastAsiaTheme="majorEastAsia"/>
                <w:noProof/>
                <w:lang w:eastAsia="en-US"/>
              </w:rPr>
              <w:t>1.</w:t>
            </w:r>
            <w:r w:rsidR="00F140F2" w:rsidRPr="00DD4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F140F2" w:rsidRPr="00DD4ADB">
              <w:rPr>
                <w:rStyle w:val="Hyperlink"/>
                <w:rFonts w:eastAsiaTheme="majorEastAsia"/>
                <w:noProof/>
                <w:lang w:eastAsia="en-US"/>
              </w:rPr>
              <w:t>INTRODUÇÃO</w:t>
            </w:r>
            <w:r w:rsidR="00F140F2" w:rsidRPr="00DD4ADB">
              <w:rPr>
                <w:noProof/>
                <w:webHidden/>
              </w:rPr>
              <w:tab/>
            </w:r>
            <w:r w:rsidR="00F140F2" w:rsidRPr="00DD4ADB">
              <w:rPr>
                <w:noProof/>
                <w:webHidden/>
              </w:rPr>
              <w:fldChar w:fldCharType="begin"/>
            </w:r>
            <w:r w:rsidR="00F140F2" w:rsidRPr="00DD4ADB">
              <w:rPr>
                <w:noProof/>
                <w:webHidden/>
              </w:rPr>
              <w:instrText xml:space="preserve"> PAGEREF _Toc215769825 \h </w:instrText>
            </w:r>
            <w:r w:rsidR="00F140F2" w:rsidRPr="00DD4ADB">
              <w:rPr>
                <w:noProof/>
                <w:webHidden/>
              </w:rPr>
            </w:r>
            <w:r w:rsidR="00F140F2" w:rsidRPr="00DD4ADB">
              <w:rPr>
                <w:noProof/>
                <w:webHidden/>
              </w:rPr>
              <w:fldChar w:fldCharType="separate"/>
            </w:r>
            <w:r w:rsidR="00024D78">
              <w:rPr>
                <w:noProof/>
                <w:webHidden/>
              </w:rPr>
              <w:t>5</w:t>
            </w:r>
            <w:r w:rsidR="00F140F2" w:rsidRPr="00DD4ADB">
              <w:rPr>
                <w:noProof/>
                <w:webHidden/>
              </w:rPr>
              <w:fldChar w:fldCharType="end"/>
            </w:r>
          </w:hyperlink>
        </w:p>
        <w:p w14:paraId="4537F360" w14:textId="77777777" w:rsidR="00F140F2" w:rsidRPr="00DD4ADB" w:rsidRDefault="00F140F2" w:rsidP="00F140F2">
          <w:pPr>
            <w:rPr>
              <w:rFonts w:eastAsiaTheme="minorEastAsia"/>
              <w:noProof/>
              <w:lang w:eastAsia="zh-CN"/>
            </w:rPr>
          </w:pPr>
        </w:p>
        <w:p w14:paraId="7B39590A" w14:textId="0CE22BDE" w:rsidR="00F140F2" w:rsidRPr="00DD4ADB" w:rsidRDefault="00F140F2">
          <w:pPr>
            <w:pStyle w:val="Sumrio1"/>
            <w:tabs>
              <w:tab w:val="left" w:pos="567"/>
              <w:tab w:val="right" w:leader="dot" w:pos="9064"/>
            </w:tabs>
            <w:rPr>
              <w:rStyle w:val="Hyperlink"/>
              <w:noProof/>
            </w:rPr>
          </w:pPr>
          <w:hyperlink w:anchor="_Toc215769826" w:history="1">
            <w:r w:rsidRPr="00DD4ADB">
              <w:rPr>
                <w:rStyle w:val="Hyperlink"/>
                <w:rFonts w:eastAsiaTheme="majorEastAsia"/>
                <w:noProof/>
                <w:lang w:eastAsia="en-US"/>
              </w:rPr>
              <w:t>2.</w:t>
            </w:r>
            <w:r w:rsidRPr="00DD4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D4ADB">
              <w:rPr>
                <w:rStyle w:val="Hyperlink"/>
                <w:rFonts w:eastAsiaTheme="majorEastAsia"/>
                <w:noProof/>
                <w:lang w:eastAsia="en-US"/>
              </w:rPr>
              <w:t>LEGISLAÇÃO DE REGÊNCIA</w:t>
            </w:r>
            <w:r w:rsidRPr="00DD4ADB">
              <w:rPr>
                <w:noProof/>
                <w:webHidden/>
              </w:rPr>
              <w:tab/>
            </w:r>
            <w:r w:rsidRPr="00DD4ADB">
              <w:rPr>
                <w:noProof/>
                <w:webHidden/>
              </w:rPr>
              <w:fldChar w:fldCharType="begin"/>
            </w:r>
            <w:r w:rsidRPr="00DD4ADB">
              <w:rPr>
                <w:noProof/>
                <w:webHidden/>
              </w:rPr>
              <w:instrText xml:space="preserve"> PAGEREF _Toc215769826 \h </w:instrText>
            </w:r>
            <w:r w:rsidRPr="00DD4ADB">
              <w:rPr>
                <w:noProof/>
                <w:webHidden/>
              </w:rPr>
            </w:r>
            <w:r w:rsidRPr="00DD4ADB">
              <w:rPr>
                <w:noProof/>
                <w:webHidden/>
              </w:rPr>
              <w:fldChar w:fldCharType="separate"/>
            </w:r>
            <w:r w:rsidR="00024D78">
              <w:rPr>
                <w:noProof/>
                <w:webHidden/>
              </w:rPr>
              <w:t>6</w:t>
            </w:r>
            <w:r w:rsidRPr="00DD4ADB">
              <w:rPr>
                <w:noProof/>
                <w:webHidden/>
              </w:rPr>
              <w:fldChar w:fldCharType="end"/>
            </w:r>
          </w:hyperlink>
        </w:p>
        <w:p w14:paraId="73835290" w14:textId="77777777" w:rsidR="00F140F2" w:rsidRPr="00DD4ADB" w:rsidRDefault="00F140F2" w:rsidP="00F140F2">
          <w:pPr>
            <w:rPr>
              <w:rFonts w:eastAsiaTheme="minorEastAsia"/>
              <w:noProof/>
              <w:lang w:eastAsia="zh-CN"/>
            </w:rPr>
          </w:pPr>
        </w:p>
        <w:p w14:paraId="6219CC37" w14:textId="78E4C3EF" w:rsidR="00F140F2" w:rsidRPr="00DD4ADB" w:rsidRDefault="00F140F2">
          <w:pPr>
            <w:pStyle w:val="Sumrio1"/>
            <w:tabs>
              <w:tab w:val="left" w:pos="567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5769827" w:history="1">
            <w:r w:rsidRPr="00DD4ADB">
              <w:rPr>
                <w:rStyle w:val="Hyperlink"/>
                <w:rFonts w:eastAsiaTheme="majorEastAsia"/>
                <w:noProof/>
                <w:lang w:eastAsia="en-US"/>
              </w:rPr>
              <w:t>3.</w:t>
            </w:r>
            <w:r w:rsidRPr="00DD4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DD4ADB">
              <w:rPr>
                <w:rStyle w:val="Hyperlink"/>
                <w:rFonts w:eastAsiaTheme="majorEastAsia"/>
                <w:noProof/>
                <w:lang w:eastAsia="en-US"/>
              </w:rPr>
              <w:t>VERIFICAÇÕES</w:t>
            </w:r>
            <w:r w:rsidRPr="00DD4ADB">
              <w:rPr>
                <w:noProof/>
                <w:webHidden/>
              </w:rPr>
              <w:tab/>
            </w:r>
            <w:r w:rsidRPr="00DD4ADB">
              <w:rPr>
                <w:noProof/>
                <w:webHidden/>
              </w:rPr>
              <w:fldChar w:fldCharType="begin"/>
            </w:r>
            <w:r w:rsidRPr="00DD4ADB">
              <w:rPr>
                <w:noProof/>
                <w:webHidden/>
              </w:rPr>
              <w:instrText xml:space="preserve"> PAGEREF _Toc215769827 \h </w:instrText>
            </w:r>
            <w:r w:rsidRPr="00DD4ADB">
              <w:rPr>
                <w:noProof/>
                <w:webHidden/>
              </w:rPr>
            </w:r>
            <w:r w:rsidRPr="00DD4ADB">
              <w:rPr>
                <w:noProof/>
                <w:webHidden/>
              </w:rPr>
              <w:fldChar w:fldCharType="separate"/>
            </w:r>
            <w:r w:rsidR="00024D78">
              <w:rPr>
                <w:noProof/>
                <w:webHidden/>
              </w:rPr>
              <w:t>6</w:t>
            </w:r>
            <w:r w:rsidRPr="00DD4ADB">
              <w:rPr>
                <w:noProof/>
                <w:webHidden/>
              </w:rPr>
              <w:fldChar w:fldCharType="end"/>
            </w:r>
          </w:hyperlink>
        </w:p>
        <w:p w14:paraId="12BC564A" w14:textId="0569FD0E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28" w:history="1">
            <w:r w:rsidRPr="00DD4ADB">
              <w:rPr>
                <w:rStyle w:val="Hyperlink"/>
                <w:rFonts w:cs="Arial"/>
              </w:rPr>
              <w:t>3.1. Estrutura das Notas Explicativas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_Toc215769828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6</w:t>
            </w:r>
            <w:r w:rsidRPr="00DD4ADB">
              <w:rPr>
                <w:webHidden/>
              </w:rPr>
              <w:fldChar w:fldCharType="end"/>
            </w:r>
          </w:hyperlink>
        </w:p>
        <w:p w14:paraId="5E471578" w14:textId="653E21CF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29" w:history="1">
            <w:r w:rsidRPr="00DD4ADB">
              <w:rPr>
                <w:rStyle w:val="Hyperlink"/>
                <w:rFonts w:cs="Arial"/>
              </w:rPr>
              <w:t>3.2. Balanço Patrimonial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_Toc215769829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13</w:t>
            </w:r>
            <w:r w:rsidRPr="00DD4ADB">
              <w:rPr>
                <w:webHidden/>
              </w:rPr>
              <w:fldChar w:fldCharType="end"/>
            </w:r>
          </w:hyperlink>
        </w:p>
        <w:p w14:paraId="2AAED438" w14:textId="7C36CF85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47" w:history="1">
            <w:r w:rsidRPr="00DD4ADB">
              <w:rPr>
                <w:rStyle w:val="Hyperlink"/>
                <w:rFonts w:cs="Arial"/>
              </w:rPr>
              <w:t>3.3. Demonstração das Variações Patrimoniais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_Toc215769847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18</w:t>
            </w:r>
            <w:r w:rsidRPr="00DD4ADB">
              <w:rPr>
                <w:webHidden/>
              </w:rPr>
              <w:fldChar w:fldCharType="end"/>
            </w:r>
          </w:hyperlink>
        </w:p>
        <w:p w14:paraId="61B62BE0" w14:textId="480D3FA6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52" w:history="1">
            <w:r w:rsidRPr="00DD4ADB">
              <w:rPr>
                <w:rStyle w:val="Hyperlink"/>
                <w:rFonts w:cs="Arial"/>
              </w:rPr>
              <w:t>3.4. Demonstração dos Fluxos de Caixa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_Toc215769852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19</w:t>
            </w:r>
            <w:r w:rsidRPr="00DD4ADB">
              <w:rPr>
                <w:webHidden/>
              </w:rPr>
              <w:fldChar w:fldCharType="end"/>
            </w:r>
          </w:hyperlink>
        </w:p>
        <w:p w14:paraId="7F0FC583" w14:textId="6E20F108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56" w:history="1">
            <w:r w:rsidRPr="00DD4ADB">
              <w:rPr>
                <w:rStyle w:val="Hyperlink"/>
                <w:rFonts w:cs="Arial"/>
              </w:rPr>
              <w:t>3.5. Demonstração das Mutações do Patrimônio Líquido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_Toc215769856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20</w:t>
            </w:r>
            <w:r w:rsidRPr="00DD4ADB">
              <w:rPr>
                <w:webHidden/>
              </w:rPr>
              <w:fldChar w:fldCharType="end"/>
            </w:r>
          </w:hyperlink>
        </w:p>
        <w:p w14:paraId="5D00DB09" w14:textId="20964660" w:rsidR="00F140F2" w:rsidRPr="00DD4ADB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59" w:history="1">
            <w:r w:rsidRPr="00DD4ADB">
              <w:rPr>
                <w:rStyle w:val="Hyperlink"/>
                <w:rFonts w:cs="Arial"/>
              </w:rPr>
              <w:t>3.6. Balanço Orçamentário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_Toc215769859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21</w:t>
            </w:r>
            <w:r w:rsidRPr="00DD4ADB">
              <w:rPr>
                <w:webHidden/>
              </w:rPr>
              <w:fldChar w:fldCharType="end"/>
            </w:r>
          </w:hyperlink>
        </w:p>
        <w:p w14:paraId="6DACEBE4" w14:textId="3EBA4183" w:rsidR="00F140F2" w:rsidRDefault="00F140F2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5769868" w:history="1">
            <w:r w:rsidRPr="00DD4ADB">
              <w:rPr>
                <w:rStyle w:val="Hyperlink"/>
                <w:rFonts w:cs="Arial"/>
              </w:rPr>
              <w:t>3.7. Balanço Financeiro</w:t>
            </w:r>
            <w:r w:rsidRPr="00DD4ADB">
              <w:rPr>
                <w:webHidden/>
              </w:rPr>
              <w:tab/>
            </w:r>
            <w:r w:rsidRPr="00DD4ADB">
              <w:rPr>
                <w:webHidden/>
              </w:rPr>
              <w:fldChar w:fldCharType="begin"/>
            </w:r>
            <w:r w:rsidRPr="00DD4ADB">
              <w:rPr>
                <w:webHidden/>
              </w:rPr>
              <w:instrText xml:space="preserve"> PAGEREF _Toc215769868 \h </w:instrText>
            </w:r>
            <w:r w:rsidRPr="00DD4ADB">
              <w:rPr>
                <w:webHidden/>
              </w:rPr>
            </w:r>
            <w:r w:rsidRPr="00DD4ADB">
              <w:rPr>
                <w:webHidden/>
              </w:rPr>
              <w:fldChar w:fldCharType="separate"/>
            </w:r>
            <w:r w:rsidR="00024D78">
              <w:rPr>
                <w:webHidden/>
              </w:rPr>
              <w:t>22</w:t>
            </w:r>
            <w:r w:rsidRPr="00DD4ADB">
              <w:rPr>
                <w:webHidden/>
              </w:rPr>
              <w:fldChar w:fldCharType="end"/>
            </w:r>
          </w:hyperlink>
        </w:p>
        <w:p w14:paraId="5A728619" w14:textId="1DA31BF2" w:rsidR="00BE04D8" w:rsidRPr="00BE04D8" w:rsidRDefault="00BE04D8" w:rsidP="00B2523C">
          <w:pPr>
            <w:spacing w:before="120" w:after="120" w:line="240" w:lineRule="auto"/>
          </w:pPr>
          <w:r w:rsidRPr="00B2523C">
            <w:rPr>
              <w:sz w:val="24"/>
              <w:szCs w:val="24"/>
            </w:rPr>
            <w:fldChar w:fldCharType="end"/>
          </w:r>
        </w:p>
      </w:sdtContent>
    </w:sdt>
    <w:p w14:paraId="7BF36273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220038EB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C9E5BDF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087063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3150E1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1B0E806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2B505E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B17496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F7C201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6D01BF4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3D7A603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5A41417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69266C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D6E8D4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6CE8A5DE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B78EA7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8EB498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54EC8A6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12172C48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26D28749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228CC55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A0B3BB4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3BB190F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52BB858C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518F572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4CF185C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04281BA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0F9757E8" w14:textId="77777777" w:rsidR="00BE7FC2" w:rsidRPr="00BE04D8" w:rsidRDefault="00BE7FC2" w:rsidP="00D11867">
      <w:pPr>
        <w:pStyle w:val="Normal1"/>
        <w:jc w:val="center"/>
        <w:rPr>
          <w:b/>
          <w:bCs/>
          <w:color w:val="00000A"/>
          <w:sz w:val="24"/>
          <w:szCs w:val="24"/>
        </w:rPr>
      </w:pPr>
    </w:p>
    <w:p w14:paraId="778FD0CF" w14:textId="0D50A78A" w:rsidR="00D11867" w:rsidRPr="00BE04D8" w:rsidRDefault="00D11867" w:rsidP="00D11867">
      <w:pPr>
        <w:pStyle w:val="Normal1"/>
        <w:jc w:val="center"/>
        <w:rPr>
          <w:b/>
          <w:bCs/>
          <w:color w:val="00A446"/>
          <w:sz w:val="28"/>
          <w:szCs w:val="28"/>
        </w:rPr>
      </w:pPr>
      <w:r w:rsidRPr="00BE04D8">
        <w:rPr>
          <w:b/>
          <w:bCs/>
          <w:color w:val="00A446"/>
          <w:sz w:val="28"/>
          <w:szCs w:val="28"/>
        </w:rPr>
        <w:lastRenderedPageBreak/>
        <w:t>GUIA DE VERIFICAÇÃO DE CONFORMIDADE</w:t>
      </w:r>
    </w:p>
    <w:p w14:paraId="18D58CE0" w14:textId="6D8AED9E" w:rsidR="00DD4ADB" w:rsidRPr="00BE04D8" w:rsidRDefault="00B10B3E" w:rsidP="00BE04D8">
      <w:pPr>
        <w:spacing w:after="240" w:line="240" w:lineRule="auto"/>
        <w:jc w:val="center"/>
        <w:rPr>
          <w:b/>
          <w:bCs/>
          <w:color w:val="00A446"/>
          <w:sz w:val="28"/>
          <w:szCs w:val="28"/>
        </w:rPr>
      </w:pPr>
      <w:r w:rsidRPr="00B10B3E">
        <w:rPr>
          <w:b/>
          <w:bCs/>
          <w:color w:val="00A446"/>
          <w:sz w:val="28"/>
          <w:szCs w:val="28"/>
        </w:rPr>
        <w:t>NOTAS EXPLICATIVAS APLICÁVEIS AOS DEMONSTRATIVOS CONTÁBEIS</w:t>
      </w:r>
      <w:r w:rsidR="00DD4ADB">
        <w:rPr>
          <w:b/>
          <w:bCs/>
          <w:color w:val="00A446"/>
          <w:sz w:val="28"/>
          <w:szCs w:val="28"/>
        </w:rPr>
        <w:softHyphen/>
      </w:r>
      <w:r w:rsidR="00DD4ADB">
        <w:rPr>
          <w:b/>
          <w:bCs/>
          <w:color w:val="00A446"/>
          <w:sz w:val="28"/>
          <w:szCs w:val="28"/>
        </w:rPr>
        <w:softHyphen/>
      </w:r>
    </w:p>
    <w:p w14:paraId="0EC5995A" w14:textId="77777777" w:rsidR="00BE04D8" w:rsidRPr="00BE04D8" w:rsidRDefault="00BE04D8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3" w:name="_Toc215769825"/>
      <w:r w:rsidRPr="00BE04D8"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INTRODUÇÃO</w:t>
      </w:r>
      <w:bookmarkEnd w:id="3"/>
    </w:p>
    <w:p w14:paraId="1D5B5890" w14:textId="64AF14BA" w:rsidR="00B10B3E" w:rsidRPr="00B10B3E" w:rsidRDefault="00B10B3E" w:rsidP="00B10B3E">
      <w:pPr>
        <w:pStyle w:val="Normal1"/>
        <w:spacing w:before="24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 xml:space="preserve">As Notas Explicativas são informações adicionais e parte integrante das demonstrações contábeis do setor público, sendo necessárias para uma melhor compreensão dos demonstrativos contábeis, contribuindo para maior transparência das contas públicas. Elas devem apresentar o contexto da entidade a que se referem as demonstrações contábeis, seu ambiente operacional, esclarecer sua situação patrimonial e dos resultados do exercício, devendo para tanto, ser claras, sintéticas e objetivas. </w:t>
      </w:r>
    </w:p>
    <w:p w14:paraId="546158AA" w14:textId="77777777" w:rsidR="00B10B3E" w:rsidRPr="00B10B3E" w:rsidRDefault="00B10B3E" w:rsidP="00B10B3E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>As Notas Explicativas englobam informações de qualquer natureza - patrimonial, orçamentária, econômica, financeira, legal, física, social e de desempenho - exigidas por lei, pelas normas contábeis, bem como outras informações relevantes que não estejam suficientemente evidenciadas ou que não constem nas demonstrações contábeis.</w:t>
      </w:r>
    </w:p>
    <w:p w14:paraId="412C6CA5" w14:textId="77777777" w:rsidR="009461D6" w:rsidRDefault="00B10B3E" w:rsidP="00B10B3E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>As Notas Explicativas devem auxiliar o usuário a entender melhor, de forma tempestiva, e no contexto adequado, as informações financeiras e não financeiras incluídas nas demonstrações contábeis e, ainda, aprimorar o papel das demonstrações contábeis, no sentido de fornecer informações úteis para fins de prestação de contas</w:t>
      </w:r>
      <w:r w:rsidR="00625798">
        <w:rPr>
          <w:sz w:val="24"/>
          <w:szCs w:val="24"/>
        </w:rPr>
        <w:t>,</w:t>
      </w:r>
      <w:r w:rsidRPr="00B10B3E">
        <w:rPr>
          <w:sz w:val="24"/>
          <w:szCs w:val="24"/>
        </w:rPr>
        <w:t xml:space="preserve"> responsabilização (</w:t>
      </w:r>
      <w:proofErr w:type="spellStart"/>
      <w:r w:rsidRPr="00B10B3E">
        <w:rPr>
          <w:i/>
          <w:iCs/>
          <w:sz w:val="24"/>
          <w:szCs w:val="24"/>
        </w:rPr>
        <w:t>accountability</w:t>
      </w:r>
      <w:proofErr w:type="spellEnd"/>
      <w:r w:rsidRPr="00B10B3E">
        <w:rPr>
          <w:sz w:val="24"/>
          <w:szCs w:val="24"/>
        </w:rPr>
        <w:t>) e tomada de decisão.</w:t>
      </w:r>
    </w:p>
    <w:p w14:paraId="6050CC08" w14:textId="77777777" w:rsidR="009461D6" w:rsidRPr="00B10B3E" w:rsidRDefault="009461D6" w:rsidP="009461D6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>De acordo com o Manual de Contabilidade Aplicado ao Setor Público (MCASP), as notas explicativas devem ser apresentadas de forma sistemática. É essencial que cada quadro ou item que se refira a uma nota explicativa tenha uma referência cruzada à nota correspondente</w:t>
      </w:r>
      <w:r>
        <w:rPr>
          <w:sz w:val="24"/>
          <w:szCs w:val="24"/>
        </w:rPr>
        <w:t xml:space="preserve">. </w:t>
      </w:r>
    </w:p>
    <w:p w14:paraId="6F4F182C" w14:textId="00CD2463" w:rsidR="00B10B3E" w:rsidRPr="00B10B3E" w:rsidRDefault="00B10B3E" w:rsidP="00B10B3E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>O presente guia não tem o intuito de esgotar todos os aspectos legais que devem ser observados pelo órgão/entidade quando da elaboração das Notas Explicativas, e sim, trazer as principais situações que vêm fazendo com que o Tribunal de Contas do Estado – TCE/CE julgue irregular</w:t>
      </w:r>
      <w:r w:rsidR="001E079A">
        <w:rPr>
          <w:sz w:val="24"/>
          <w:szCs w:val="24"/>
        </w:rPr>
        <w:t>es</w:t>
      </w:r>
      <w:r w:rsidRPr="00B10B3E">
        <w:rPr>
          <w:sz w:val="24"/>
          <w:szCs w:val="24"/>
        </w:rPr>
        <w:t xml:space="preserve"> as contas dos gestores estaduais com a correspondente aplicação de multa, bem como outros aspectos que esta CGE julga relevante</w:t>
      </w:r>
      <w:r w:rsidR="001E079A">
        <w:rPr>
          <w:sz w:val="24"/>
          <w:szCs w:val="24"/>
        </w:rPr>
        <w:t>s</w:t>
      </w:r>
      <w:r w:rsidRPr="00B10B3E">
        <w:rPr>
          <w:sz w:val="24"/>
          <w:szCs w:val="24"/>
        </w:rPr>
        <w:t xml:space="preserve"> sobre o tema, instrumentalizando, assim, as Unidades Setoriais de Controle Interno dos órgãos e entidades no exercício de suas competências legais.</w:t>
      </w:r>
    </w:p>
    <w:p w14:paraId="485F4DDD" w14:textId="4EF86B7D" w:rsidR="00B10B3E" w:rsidRDefault="00B10B3E" w:rsidP="00B10B3E">
      <w:pPr>
        <w:pStyle w:val="Normal1"/>
        <w:spacing w:before="120" w:line="240" w:lineRule="auto"/>
        <w:jc w:val="both"/>
        <w:rPr>
          <w:sz w:val="24"/>
          <w:szCs w:val="24"/>
        </w:rPr>
      </w:pPr>
      <w:r w:rsidRPr="00B10B3E">
        <w:rPr>
          <w:sz w:val="24"/>
          <w:szCs w:val="24"/>
        </w:rPr>
        <w:t xml:space="preserve">Nesse sentido, a </w:t>
      </w:r>
      <w:r w:rsidR="00625798">
        <w:rPr>
          <w:sz w:val="24"/>
          <w:szCs w:val="24"/>
        </w:rPr>
        <w:t>Unidade Setorial</w:t>
      </w:r>
      <w:r w:rsidRPr="00B10B3E">
        <w:rPr>
          <w:sz w:val="24"/>
          <w:szCs w:val="24"/>
        </w:rPr>
        <w:t xml:space="preserve"> de controle interno aplicará o guia, na elaboração da prestação de contas anuais, ou durante o registro dos fatos contábeis, podendo ser um processo contínuo e integrado à rotina da contabilidade</w:t>
      </w:r>
      <w:r w:rsidR="005B5BBB" w:rsidRPr="00B10B3E">
        <w:rPr>
          <w:rStyle w:val="Refdenotaderodap"/>
          <w:sz w:val="24"/>
          <w:szCs w:val="24"/>
        </w:rPr>
        <w:footnoteReference w:id="1"/>
      </w:r>
      <w:r w:rsidRPr="00B10B3E">
        <w:rPr>
          <w:sz w:val="24"/>
          <w:szCs w:val="24"/>
        </w:rPr>
        <w:t>, como forma de prevenir os riscos inerentes na etapa de elaboração das demonstrações contábeis e suas notas explicativas.</w:t>
      </w:r>
    </w:p>
    <w:p w14:paraId="34187E9C" w14:textId="77777777" w:rsidR="00D74347" w:rsidRPr="00D74347" w:rsidRDefault="00D74347" w:rsidP="00D74347">
      <w:pPr>
        <w:pStyle w:val="Normal1"/>
        <w:spacing w:before="120"/>
        <w:jc w:val="both"/>
        <w:rPr>
          <w:sz w:val="24"/>
          <w:szCs w:val="24"/>
        </w:rPr>
      </w:pPr>
      <w:r w:rsidRPr="00D74347">
        <w:rPr>
          <w:sz w:val="24"/>
          <w:szCs w:val="24"/>
        </w:rPr>
        <w:lastRenderedPageBreak/>
        <w:t>Para cada pergunta deste guia, deverá ser avaliada a conformidade da situação verificada nas notas explicativas em comparação com a respectiva base legal indicada.</w:t>
      </w:r>
    </w:p>
    <w:p w14:paraId="2ABE078E" w14:textId="21B934FC" w:rsidR="00D74347" w:rsidRPr="00D74347" w:rsidRDefault="00D74347" w:rsidP="00D74347">
      <w:pPr>
        <w:pStyle w:val="Normal1"/>
        <w:spacing w:before="120"/>
        <w:jc w:val="both"/>
        <w:rPr>
          <w:sz w:val="24"/>
          <w:szCs w:val="24"/>
        </w:rPr>
      </w:pPr>
      <w:r w:rsidRPr="00D74347">
        <w:rPr>
          <w:sz w:val="24"/>
          <w:szCs w:val="24"/>
        </w:rPr>
        <w:t>Deverá ser assinalado “Conforme” quando a situação analisada atender à base legal; “Não Conforme” quando não atender aos requisitos estabelecidos; e “Não se aplica” quando a pergunta não for pertinente ao contexto do órgão ou entidade avaliada.</w:t>
      </w:r>
    </w:p>
    <w:p w14:paraId="1694BC48" w14:textId="6250C15D" w:rsidR="00BE04D8" w:rsidRPr="00BE04D8" w:rsidRDefault="00BE04D8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4" w:name="_Toc215769826"/>
      <w:r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LEGISLAÇÃO DE REGÊNCIA</w:t>
      </w:r>
      <w:bookmarkEnd w:id="4"/>
    </w:p>
    <w:p w14:paraId="67B7675F" w14:textId="6E38B0BD" w:rsidR="00BE04D8" w:rsidRDefault="00B10B3E" w:rsidP="00B12CA0">
      <w:pPr>
        <w:pStyle w:val="Normal1"/>
        <w:ind w:right="2"/>
        <w:jc w:val="both"/>
        <w:rPr>
          <w:sz w:val="24"/>
          <w:szCs w:val="24"/>
        </w:rPr>
      </w:pPr>
      <w:r w:rsidRPr="00B10B3E">
        <w:rPr>
          <w:sz w:val="24"/>
          <w:szCs w:val="24"/>
        </w:rPr>
        <w:t>Normas Brasileiras de Contabilidade aplicadas ao setor público: NBC TSP - Estrutura Conceitual</w:t>
      </w:r>
      <w:r w:rsidR="00BE51A7">
        <w:rPr>
          <w:sz w:val="24"/>
          <w:szCs w:val="24"/>
        </w:rPr>
        <w:t>,</w:t>
      </w:r>
      <w:r w:rsidRPr="00B10B3E">
        <w:rPr>
          <w:sz w:val="24"/>
          <w:szCs w:val="24"/>
        </w:rPr>
        <w:t xml:space="preserve"> NBC TSP </w:t>
      </w:r>
      <w:r w:rsidR="00BE51A7">
        <w:rPr>
          <w:sz w:val="24"/>
          <w:szCs w:val="24"/>
        </w:rPr>
        <w:t>07</w:t>
      </w:r>
      <w:r w:rsidRPr="00B10B3E">
        <w:rPr>
          <w:sz w:val="24"/>
          <w:szCs w:val="24"/>
        </w:rPr>
        <w:t xml:space="preserve">, NBC TSP </w:t>
      </w:r>
      <w:r w:rsidR="00BE51A7">
        <w:rPr>
          <w:sz w:val="24"/>
          <w:szCs w:val="24"/>
        </w:rPr>
        <w:t>11</w:t>
      </w:r>
      <w:r w:rsidRPr="00B10B3E">
        <w:rPr>
          <w:sz w:val="24"/>
          <w:szCs w:val="24"/>
        </w:rPr>
        <w:t>, NBC TSP 12, NBC TSP 13</w:t>
      </w:r>
      <w:r w:rsidR="00BE51A7">
        <w:rPr>
          <w:sz w:val="24"/>
          <w:szCs w:val="24"/>
        </w:rPr>
        <w:t xml:space="preserve"> e</w:t>
      </w:r>
      <w:r w:rsidRPr="00B10B3E">
        <w:rPr>
          <w:sz w:val="24"/>
          <w:szCs w:val="24"/>
        </w:rPr>
        <w:t xml:space="preserve"> NBC TSP 23</w:t>
      </w:r>
      <w:r w:rsidR="00BE51A7">
        <w:rPr>
          <w:sz w:val="24"/>
          <w:szCs w:val="24"/>
        </w:rPr>
        <w:t>;</w:t>
      </w:r>
      <w:r w:rsidRPr="00B10B3E">
        <w:rPr>
          <w:sz w:val="24"/>
          <w:szCs w:val="24"/>
        </w:rPr>
        <w:t xml:space="preserve"> Comunicado Técnico CTSP 02</w:t>
      </w:r>
      <w:r w:rsidRPr="00B10B3E">
        <w:rPr>
          <w:rStyle w:val="Refdenotaderodap"/>
          <w:sz w:val="24"/>
          <w:szCs w:val="24"/>
        </w:rPr>
        <w:footnoteReference w:id="2"/>
      </w:r>
      <w:r w:rsidR="00BE51A7">
        <w:rPr>
          <w:sz w:val="24"/>
          <w:szCs w:val="24"/>
        </w:rPr>
        <w:t>;</w:t>
      </w:r>
      <w:r w:rsidRPr="00B10B3E">
        <w:rPr>
          <w:sz w:val="24"/>
          <w:szCs w:val="24"/>
        </w:rPr>
        <w:t xml:space="preserve"> </w:t>
      </w:r>
      <w:proofErr w:type="gramStart"/>
      <w:r w:rsidRPr="00B10B3E">
        <w:rPr>
          <w:sz w:val="24"/>
          <w:szCs w:val="24"/>
        </w:rPr>
        <w:t>Manual</w:t>
      </w:r>
      <w:proofErr w:type="gramEnd"/>
      <w:r w:rsidRPr="00B10B3E">
        <w:rPr>
          <w:sz w:val="24"/>
          <w:szCs w:val="24"/>
        </w:rPr>
        <w:t xml:space="preserve"> de Contabilidade Aplicada ao Setor Público (MCASP) – 11° edição, e </w:t>
      </w:r>
      <w:r>
        <w:rPr>
          <w:sz w:val="24"/>
          <w:szCs w:val="24"/>
        </w:rPr>
        <w:t>anexos</w:t>
      </w:r>
      <w:r w:rsidRPr="00B10B3E">
        <w:rPr>
          <w:sz w:val="24"/>
          <w:szCs w:val="24"/>
        </w:rPr>
        <w:t xml:space="preserve"> I, II</w:t>
      </w:r>
      <w:r w:rsidR="00BE51A7">
        <w:rPr>
          <w:sz w:val="24"/>
          <w:szCs w:val="24"/>
        </w:rPr>
        <w:t xml:space="preserve"> e III</w:t>
      </w:r>
      <w:r w:rsidRPr="00B10B3E">
        <w:rPr>
          <w:sz w:val="24"/>
          <w:szCs w:val="24"/>
        </w:rPr>
        <w:t xml:space="preserve"> da IN TCE/CE n.º 01/2018, alterada pela IN TCE/CE n° 03/2019</w:t>
      </w:r>
      <w:r w:rsidR="00635ABF" w:rsidRPr="00C50C90">
        <w:rPr>
          <w:sz w:val="24"/>
          <w:szCs w:val="24"/>
        </w:rPr>
        <w:t>.</w:t>
      </w:r>
    </w:p>
    <w:p w14:paraId="0AD4A9B5" w14:textId="246E6504" w:rsidR="00F31BEF" w:rsidRPr="00BE04D8" w:rsidRDefault="00F31BEF" w:rsidP="00A37AD6">
      <w:pPr>
        <w:pStyle w:val="Ttulo1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</w:pPr>
      <w:bookmarkStart w:id="5" w:name="_Toc215769827"/>
      <w:r>
        <w:rPr>
          <w:rStyle w:val="Forte"/>
          <w:rFonts w:eastAsiaTheme="majorEastAsia" w:cs="Arial"/>
          <w:b/>
          <w:bCs w:val="0"/>
          <w:color w:val="00A446"/>
          <w:sz w:val="28"/>
          <w:szCs w:val="28"/>
          <w:lang w:eastAsia="en-US"/>
        </w:rPr>
        <w:t>VERIFICAÇÕES</w:t>
      </w:r>
      <w:bookmarkEnd w:id="5"/>
    </w:p>
    <w:p w14:paraId="0F60BD1D" w14:textId="768A1689" w:rsidR="00216170" w:rsidRDefault="00216170" w:rsidP="00216170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6" w:name="_Toc215769828"/>
      <w:r>
        <w:rPr>
          <w:rFonts w:ascii="Arial" w:hAnsi="Arial" w:cs="Arial"/>
          <w:b/>
          <w:bCs/>
          <w:color w:val="00A446"/>
          <w:sz w:val="28"/>
          <w:szCs w:val="28"/>
        </w:rPr>
        <w:t xml:space="preserve">3.1. </w:t>
      </w:r>
      <w:r w:rsidR="00B10B3E">
        <w:rPr>
          <w:rFonts w:ascii="Arial" w:hAnsi="Arial" w:cs="Arial"/>
          <w:b/>
          <w:bCs/>
          <w:color w:val="00A446"/>
          <w:sz w:val="28"/>
          <w:szCs w:val="28"/>
        </w:rPr>
        <w:t xml:space="preserve">Estrutura das </w:t>
      </w:r>
      <w:r w:rsidR="00871B46">
        <w:rPr>
          <w:rFonts w:ascii="Arial" w:hAnsi="Arial" w:cs="Arial"/>
          <w:b/>
          <w:bCs/>
          <w:color w:val="00A446"/>
          <w:sz w:val="28"/>
          <w:szCs w:val="28"/>
        </w:rPr>
        <w:t>N</w:t>
      </w:r>
      <w:r w:rsidR="00B10B3E">
        <w:rPr>
          <w:rFonts w:ascii="Arial" w:hAnsi="Arial" w:cs="Arial"/>
          <w:b/>
          <w:bCs/>
          <w:color w:val="00A446"/>
          <w:sz w:val="28"/>
          <w:szCs w:val="28"/>
        </w:rPr>
        <w:t xml:space="preserve">otas </w:t>
      </w:r>
      <w:r w:rsidR="00871B46">
        <w:rPr>
          <w:rFonts w:ascii="Arial" w:hAnsi="Arial" w:cs="Arial"/>
          <w:b/>
          <w:bCs/>
          <w:color w:val="00A446"/>
          <w:sz w:val="28"/>
          <w:szCs w:val="28"/>
        </w:rPr>
        <w:t>E</w:t>
      </w:r>
      <w:r w:rsidR="00B10B3E">
        <w:rPr>
          <w:rFonts w:ascii="Arial" w:hAnsi="Arial" w:cs="Arial"/>
          <w:b/>
          <w:bCs/>
          <w:color w:val="00A446"/>
          <w:sz w:val="28"/>
          <w:szCs w:val="28"/>
        </w:rPr>
        <w:t>xplicativas</w:t>
      </w:r>
      <w:bookmarkEnd w:id="6"/>
    </w:p>
    <w:p w14:paraId="728B58BF" w14:textId="613D4190" w:rsidR="00F01B5A" w:rsidRPr="00AC5560" w:rsidRDefault="00E77CEE" w:rsidP="00AB1A29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AC5560">
        <w:rPr>
          <w:rFonts w:ascii="Arial" w:hAnsi="Arial" w:cs="Arial"/>
          <w:b/>
          <w:bCs/>
          <w:sz w:val="24"/>
          <w:szCs w:val="24"/>
          <w:lang w:val="pt-BR"/>
        </w:rPr>
        <w:t>3</w:t>
      </w:r>
      <w:r w:rsidR="00513823" w:rsidRPr="00AC5560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="00F01B5A" w:rsidRPr="00AC5560">
        <w:rPr>
          <w:rFonts w:ascii="Arial" w:hAnsi="Arial" w:cs="Arial"/>
          <w:b/>
          <w:bCs/>
          <w:sz w:val="24"/>
          <w:szCs w:val="24"/>
          <w:lang w:val="pt-BR"/>
        </w:rPr>
        <w:t>1.</w:t>
      </w:r>
      <w:r w:rsidR="00BB3EB7" w:rsidRPr="00AC5560">
        <w:rPr>
          <w:rFonts w:ascii="Arial" w:hAnsi="Arial" w:cs="Arial"/>
          <w:b/>
          <w:bCs/>
          <w:sz w:val="24"/>
          <w:szCs w:val="24"/>
          <w:lang w:val="pt-BR"/>
        </w:rPr>
        <w:t>1</w:t>
      </w:r>
      <w:r w:rsidR="00513823" w:rsidRPr="00AC5560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="00216170" w:rsidRPr="00AC5560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="00B10B3E" w:rsidRPr="00AC5560">
        <w:rPr>
          <w:rFonts w:ascii="Arial" w:hAnsi="Arial" w:cs="Arial"/>
          <w:b/>
          <w:bCs/>
          <w:sz w:val="24"/>
          <w:szCs w:val="24"/>
          <w:lang w:val="pt-BR"/>
        </w:rPr>
        <w:t>Informações Gerais das Notas Explicativas.</w:t>
      </w:r>
    </w:p>
    <w:p w14:paraId="356181D1" w14:textId="32C5078F" w:rsidR="005B5BBB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a. </w:t>
      </w:r>
      <w:r w:rsidRPr="005B5BBB">
        <w:rPr>
          <w:rFonts w:ascii="Arial" w:hAnsi="Arial" w:cs="Arial"/>
          <w:sz w:val="24"/>
          <w:szCs w:val="24"/>
          <w:lang w:val="pt-BR"/>
        </w:rPr>
        <w:t>Foi informada a natureza jurídica da entidade e a jurisdição onde ela opera?</w:t>
      </w:r>
    </w:p>
    <w:p w14:paraId="78BDEF96" w14:textId="4528EB8E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MCASP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8.2 a (i) e NBC TSP 11, item 150, a</w:t>
      </w:r>
    </w:p>
    <w:p w14:paraId="299D4455" w14:textId="2B7F4AA1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E0F944" wp14:editId="79C78E3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0317530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7EC8E" id="Conector reto 2" o:spid="_x0000_s1026" style="position:absolute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6D52D24C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327A8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Conforme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5030A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F27A84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9566BCC" w14:textId="77777777" w:rsidTr="00572B16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F136" w14:textId="20AC97D1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55E83909" w14:textId="77777777" w:rsidTr="00C27F1C">
        <w:trPr>
          <w:trHeight w:val="964"/>
        </w:trPr>
        <w:tc>
          <w:tcPr>
            <w:tcW w:w="9209" w:type="dxa"/>
            <w:gridSpan w:val="3"/>
          </w:tcPr>
          <w:p w14:paraId="03726062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778B24B" w14:textId="5FEB5742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b. </w:t>
      </w:r>
      <w:r w:rsidRPr="005B5BBB">
        <w:rPr>
          <w:rFonts w:ascii="Arial" w:hAnsi="Arial" w:cs="Arial"/>
          <w:sz w:val="24"/>
          <w:szCs w:val="24"/>
          <w:lang w:val="pt-BR"/>
        </w:rPr>
        <w:t>Foi informado o domicílio da entidade?</w:t>
      </w:r>
    </w:p>
    <w:p w14:paraId="4C5CCB20" w14:textId="68C07F02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MCASP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8.2 a (</w:t>
      </w:r>
      <w:proofErr w:type="spellStart"/>
      <w:r w:rsidRPr="005B5BBB">
        <w:rPr>
          <w:b/>
          <w:bCs/>
          <w:i/>
          <w:iCs/>
          <w:color w:val="ED7D31"/>
          <w:sz w:val="24"/>
          <w:szCs w:val="24"/>
        </w:rPr>
        <w:t>ii</w:t>
      </w:r>
      <w:proofErr w:type="spellEnd"/>
      <w:r w:rsidRPr="005B5BBB">
        <w:rPr>
          <w:b/>
          <w:bCs/>
          <w:i/>
          <w:iCs/>
          <w:color w:val="ED7D31"/>
          <w:sz w:val="24"/>
          <w:szCs w:val="24"/>
        </w:rPr>
        <w:t>) e NBC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TSP 11, item 150, a</w:t>
      </w:r>
    </w:p>
    <w:p w14:paraId="1EE96956" w14:textId="43522B6F" w:rsidR="005B5BBB" w:rsidRDefault="005B5BBB" w:rsidP="00DD4ADB">
      <w:pPr>
        <w:tabs>
          <w:tab w:val="left" w:pos="5115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57EDB4" wp14:editId="3346EF1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05682402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78579" id="Conector reto 2" o:spid="_x0000_s1026" style="position:absolute;z-index:2517063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  <w:r w:rsidR="00DD4ADB">
        <w:rPr>
          <w:b/>
          <w:bCs/>
          <w:i/>
          <w:iCs/>
          <w:color w:val="ED7D31"/>
          <w:sz w:val="24"/>
          <w:szCs w:val="24"/>
        </w:rPr>
        <w:tab/>
      </w:r>
    </w:p>
    <w:p w14:paraId="6C6EAEB7" w14:textId="77777777" w:rsidR="00DD4ADB" w:rsidRDefault="00DD4ADB" w:rsidP="00DD4ADB">
      <w:pPr>
        <w:tabs>
          <w:tab w:val="left" w:pos="5115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6587A393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AD27E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Conforme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A2C34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E8740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:rsidRPr="002139E3" w14:paraId="2C5F8EB1" w14:textId="77777777" w:rsidTr="000B7842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20E" w14:textId="4AB3A757" w:rsidR="002139E3" w:rsidRPr="002139E3" w:rsidRDefault="002139E3" w:rsidP="00C27F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215224BB" w14:textId="77777777" w:rsidTr="00C27F1C">
        <w:trPr>
          <w:trHeight w:val="964"/>
        </w:trPr>
        <w:tc>
          <w:tcPr>
            <w:tcW w:w="9209" w:type="dxa"/>
            <w:gridSpan w:val="3"/>
          </w:tcPr>
          <w:p w14:paraId="68F1DA57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34EA031" w14:textId="0F07B8D8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c. </w:t>
      </w:r>
      <w:r w:rsidRPr="005B5BBB">
        <w:rPr>
          <w:rFonts w:ascii="Arial" w:hAnsi="Arial" w:cs="Arial"/>
          <w:sz w:val="24"/>
          <w:szCs w:val="24"/>
          <w:lang w:val="pt-BR"/>
        </w:rPr>
        <w:t>Consta a natureza das operações e principais atividades da entidade?</w:t>
      </w:r>
    </w:p>
    <w:p w14:paraId="3A644E0B" w14:textId="0821E925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MCASP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8.2 a (</w:t>
      </w:r>
      <w:proofErr w:type="spellStart"/>
      <w:r w:rsidRPr="005B5BBB">
        <w:rPr>
          <w:b/>
          <w:bCs/>
          <w:i/>
          <w:iCs/>
          <w:color w:val="ED7D31"/>
          <w:sz w:val="24"/>
          <w:szCs w:val="24"/>
        </w:rPr>
        <w:t>iii</w:t>
      </w:r>
      <w:proofErr w:type="spellEnd"/>
      <w:r w:rsidRPr="005B5BBB">
        <w:rPr>
          <w:b/>
          <w:bCs/>
          <w:i/>
          <w:iCs/>
          <w:color w:val="ED7D31"/>
          <w:sz w:val="24"/>
          <w:szCs w:val="24"/>
        </w:rPr>
        <w:t>) e NBC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TSP 11, item 150, b</w:t>
      </w:r>
    </w:p>
    <w:p w14:paraId="3512D875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720C91" wp14:editId="6558EF2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42225580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1C740" id="Conector reto 2" o:spid="_x0000_s1026" style="position:absolute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267B6E53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6DFE4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C7EA12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B8FE0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89D6644" w14:textId="77777777" w:rsidTr="0045224D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F8D" w14:textId="154AA400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6506C2F5" w14:textId="77777777" w:rsidTr="00C27F1C">
        <w:trPr>
          <w:trHeight w:val="964"/>
        </w:trPr>
        <w:tc>
          <w:tcPr>
            <w:tcW w:w="9209" w:type="dxa"/>
            <w:gridSpan w:val="3"/>
          </w:tcPr>
          <w:p w14:paraId="49693AEF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FDC0BF5" w14:textId="18D33130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d. </w:t>
      </w:r>
      <w:r w:rsidRPr="005B5BBB">
        <w:rPr>
          <w:rFonts w:ascii="Arial" w:hAnsi="Arial" w:cs="Arial"/>
          <w:sz w:val="24"/>
          <w:szCs w:val="24"/>
          <w:lang w:val="pt-BR"/>
        </w:rPr>
        <w:t>Consta a declaração de conformidade com a legislação e com as normas de contabilidade aplicáveis?</w:t>
      </w:r>
      <w:r w:rsidRPr="00A5528E">
        <w:rPr>
          <w:rStyle w:val="Refdenotaderodap"/>
          <w:sz w:val="24"/>
          <w:szCs w:val="24"/>
          <w:lang w:val="pt-BR"/>
        </w:rPr>
        <w:t xml:space="preserve"> </w:t>
      </w:r>
      <w:r w:rsidRPr="007B26C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7C3667B" w14:textId="7B32EF17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MCASP</w:t>
      </w:r>
      <w:r w:rsidR="00B822A8">
        <w:rPr>
          <w:b/>
          <w:bCs/>
          <w:i/>
          <w:iCs/>
          <w:color w:val="ED7D31"/>
          <w:sz w:val="24"/>
          <w:szCs w:val="24"/>
        </w:rPr>
        <w:t xml:space="preserve">, </w:t>
      </w:r>
      <w:r w:rsidRPr="005B5BBB">
        <w:rPr>
          <w:b/>
          <w:bCs/>
          <w:i/>
          <w:iCs/>
          <w:color w:val="ED7D31"/>
          <w:sz w:val="24"/>
          <w:szCs w:val="24"/>
        </w:rPr>
        <w:t>Parte V</w:t>
      </w:r>
      <w:r w:rsidR="00B822A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8.2 a (</w:t>
      </w:r>
      <w:proofErr w:type="spellStart"/>
      <w:r w:rsidRPr="005B5BBB">
        <w:rPr>
          <w:b/>
          <w:bCs/>
          <w:i/>
          <w:iCs/>
          <w:color w:val="ED7D31"/>
          <w:sz w:val="24"/>
          <w:szCs w:val="24"/>
        </w:rPr>
        <w:t>iv</w:t>
      </w:r>
      <w:proofErr w:type="spellEnd"/>
      <w:r w:rsidRPr="005B5BBB">
        <w:rPr>
          <w:b/>
          <w:bCs/>
          <w:i/>
          <w:iCs/>
          <w:color w:val="ED7D31"/>
          <w:sz w:val="24"/>
          <w:szCs w:val="24"/>
        </w:rPr>
        <w:t>) e NBC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TSP 11</w:t>
      </w:r>
      <w:r w:rsidR="007B26CB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28 e 129 (a)</w:t>
      </w:r>
    </w:p>
    <w:p w14:paraId="7E3F6A86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39B462" wp14:editId="08CA02A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66377569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D46B1" id="Conector reto 2" o:spid="_x0000_s1026" style="position:absolute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29A0E583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E6A1D2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DADAF7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F223A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B953DC7" w14:textId="77777777" w:rsidTr="003B380C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BF1" w14:textId="50858AC8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11FB13F7" w14:textId="77777777" w:rsidTr="00C27F1C">
        <w:trPr>
          <w:trHeight w:val="964"/>
        </w:trPr>
        <w:tc>
          <w:tcPr>
            <w:tcW w:w="9209" w:type="dxa"/>
            <w:gridSpan w:val="3"/>
          </w:tcPr>
          <w:p w14:paraId="776FAADF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8D45520" w14:textId="78AFC587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e. </w:t>
      </w:r>
      <w:r w:rsidRPr="005B5BBB">
        <w:rPr>
          <w:rFonts w:ascii="Arial" w:hAnsi="Arial" w:cs="Arial"/>
          <w:sz w:val="24"/>
          <w:szCs w:val="24"/>
          <w:lang w:val="pt-BR"/>
        </w:rPr>
        <w:t xml:space="preserve">Foi referenciada 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Pr="005B5BBB">
        <w:rPr>
          <w:rFonts w:ascii="Arial" w:hAnsi="Arial" w:cs="Arial"/>
          <w:sz w:val="24"/>
          <w:szCs w:val="24"/>
          <w:lang w:val="pt-BR"/>
        </w:rPr>
        <w:t xml:space="preserve"> legislação relevante que rege as operações da entidade?</w:t>
      </w:r>
    </w:p>
    <w:p w14:paraId="14D276A8" w14:textId="6DE65C5F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NBC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TSP 11</w:t>
      </w:r>
      <w:r w:rsidR="007B26CB">
        <w:rPr>
          <w:b/>
          <w:bCs/>
          <w:i/>
          <w:iCs/>
          <w:color w:val="ED7D31"/>
          <w:sz w:val="24"/>
          <w:szCs w:val="24"/>
        </w:rPr>
        <w:t xml:space="preserve">, </w:t>
      </w:r>
      <w:r w:rsidRPr="005B5BBB">
        <w:rPr>
          <w:b/>
          <w:bCs/>
          <w:i/>
          <w:iCs/>
          <w:color w:val="ED7D31"/>
          <w:sz w:val="24"/>
          <w:szCs w:val="24"/>
        </w:rPr>
        <w:t>item 150, c.</w:t>
      </w:r>
    </w:p>
    <w:p w14:paraId="691ED030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2D9BB3" wp14:editId="75BB009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49518368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7190" id="Conector reto 2" o:spid="_x0000_s1026" style="position:absolute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2E9AAFEA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25B460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5B923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1C73FF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3BB355FF" w14:textId="77777777" w:rsidTr="00284A07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6764" w14:textId="41EE4CFD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433E541C" w14:textId="77777777" w:rsidTr="00C27F1C">
        <w:trPr>
          <w:trHeight w:val="964"/>
        </w:trPr>
        <w:tc>
          <w:tcPr>
            <w:tcW w:w="9209" w:type="dxa"/>
            <w:gridSpan w:val="3"/>
          </w:tcPr>
          <w:p w14:paraId="69F6FC6A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2125D2D" w14:textId="29031CBF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8F7CF8">
        <w:rPr>
          <w:rFonts w:ascii="Arial" w:hAnsi="Arial" w:cs="Arial"/>
          <w:sz w:val="24"/>
          <w:szCs w:val="24"/>
          <w:lang w:val="pt-BR"/>
        </w:rPr>
        <w:t>3.1.1.f.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B5BBB">
        <w:rPr>
          <w:rFonts w:ascii="Arial" w:hAnsi="Arial" w:cs="Arial"/>
          <w:sz w:val="24"/>
          <w:szCs w:val="24"/>
          <w:lang w:val="pt-BR"/>
        </w:rPr>
        <w:t>Foi informado o nome da entidade controladora e a entidade controladora da entidade econômica em última instância (onde for aplicável)?</w:t>
      </w:r>
    </w:p>
    <w:p w14:paraId="0CC4D2E9" w14:textId="77777777" w:rsidR="004C453A" w:rsidRDefault="004C453A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</w:p>
    <w:p w14:paraId="358D435E" w14:textId="00D88076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>Base legal:</w:t>
      </w:r>
      <w:r w:rsidRPr="005B5BBB"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NBC TSP 11</w:t>
      </w:r>
      <w:r w:rsidR="008F7CF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150, d</w:t>
      </w:r>
    </w:p>
    <w:p w14:paraId="075E3396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232E2B" wp14:editId="2FAEEB0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13417534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A0439" id="Conector reto 2" o:spid="_x0000_s1026" style="position:absolute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744229AD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EDAB14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8F0D7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C2207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F3AFFF3" w14:textId="77777777" w:rsidTr="00820E05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1F05" w14:textId="7D5B4D6D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1CDE6707" w14:textId="77777777" w:rsidTr="00C27F1C">
        <w:trPr>
          <w:trHeight w:val="964"/>
        </w:trPr>
        <w:tc>
          <w:tcPr>
            <w:tcW w:w="9209" w:type="dxa"/>
            <w:gridSpan w:val="3"/>
          </w:tcPr>
          <w:p w14:paraId="3579CDF1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47C6435" w14:textId="48E5512F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g. </w:t>
      </w:r>
      <w:r w:rsidRPr="005B5BBB">
        <w:rPr>
          <w:rFonts w:ascii="Arial" w:hAnsi="Arial" w:cs="Arial"/>
          <w:sz w:val="24"/>
          <w:szCs w:val="24"/>
          <w:lang w:val="pt-BR"/>
        </w:rPr>
        <w:t>A entidade tem prazo de duração limitado? Se sim, foi informado o tempo da sua duração?</w:t>
      </w:r>
    </w:p>
    <w:p w14:paraId="131D2338" w14:textId="0C034B94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NBC TSP 11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, </w:t>
      </w:r>
      <w:r w:rsidRPr="005B5BBB">
        <w:rPr>
          <w:b/>
          <w:bCs/>
          <w:i/>
          <w:iCs/>
          <w:color w:val="ED7D31"/>
          <w:sz w:val="24"/>
          <w:szCs w:val="24"/>
        </w:rPr>
        <w:t>item 150, e</w:t>
      </w:r>
    </w:p>
    <w:p w14:paraId="5FDCC647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CDA2C8" wp14:editId="2CEAA8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49237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B7B9C" id="Conector reto 2" o:spid="_x0000_s1026" style="position:absolute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3A6FBE3A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F6EB5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6D238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B9E97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F7D91E0" w14:textId="77777777" w:rsidTr="005E1928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CED" w14:textId="55C5EF19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6173E2B8" w14:textId="77777777" w:rsidTr="00C27F1C">
        <w:trPr>
          <w:trHeight w:val="964"/>
        </w:trPr>
        <w:tc>
          <w:tcPr>
            <w:tcW w:w="9209" w:type="dxa"/>
            <w:gridSpan w:val="3"/>
          </w:tcPr>
          <w:p w14:paraId="0F524027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215D56C" w14:textId="3AFC5D7F" w:rsidR="00F140F2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h. </w:t>
      </w:r>
      <w:r w:rsidRPr="005B5BBB">
        <w:rPr>
          <w:rFonts w:ascii="Arial" w:hAnsi="Arial" w:cs="Arial"/>
          <w:sz w:val="24"/>
          <w:szCs w:val="24"/>
          <w:lang w:val="pt-BR"/>
        </w:rPr>
        <w:t>As Notas Explicativas foram elaboradas de forma sistemática, utilizando as referências cruzadas entre as demonstrações contábeis e as correspondentes notas explicativas?</w:t>
      </w:r>
    </w:p>
    <w:p w14:paraId="7F70110D" w14:textId="3E447038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proofErr w:type="gramStart"/>
      <w:r w:rsidRPr="005B5BBB">
        <w:rPr>
          <w:b/>
          <w:bCs/>
          <w:i/>
          <w:iCs/>
          <w:color w:val="ED7D31"/>
          <w:sz w:val="24"/>
          <w:szCs w:val="24"/>
        </w:rPr>
        <w:t>NBC  TSP</w:t>
      </w:r>
      <w:proofErr w:type="gramEnd"/>
      <w:r w:rsidRPr="005B5BBB">
        <w:rPr>
          <w:b/>
          <w:bCs/>
          <w:i/>
          <w:iCs/>
          <w:color w:val="ED7D31"/>
          <w:sz w:val="24"/>
          <w:szCs w:val="24"/>
        </w:rPr>
        <w:t xml:space="preserve"> 11</w:t>
      </w:r>
      <w:r w:rsidR="00BE51A7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128</w:t>
      </w:r>
    </w:p>
    <w:p w14:paraId="094B27F2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A726A8" wp14:editId="7882A69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34425556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02741" id="Conector reto 2" o:spid="_x0000_s1026" style="position:absolute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68745F12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82B15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99900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F5CB4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D2AB5EE" w14:textId="77777777" w:rsidTr="00A457AA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8CBC" w14:textId="670F10E3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1648E5DE" w14:textId="77777777" w:rsidTr="00C27F1C">
        <w:trPr>
          <w:trHeight w:val="964"/>
        </w:trPr>
        <w:tc>
          <w:tcPr>
            <w:tcW w:w="9209" w:type="dxa"/>
            <w:gridSpan w:val="3"/>
          </w:tcPr>
          <w:p w14:paraId="3A9236B1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73CD09B" w14:textId="712CF7CA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i. </w:t>
      </w:r>
      <w:r w:rsidRPr="005B5BBB">
        <w:rPr>
          <w:rFonts w:ascii="Arial" w:hAnsi="Arial" w:cs="Arial"/>
          <w:sz w:val="24"/>
          <w:szCs w:val="24"/>
          <w:lang w:val="pt-BR"/>
        </w:rPr>
        <w:t>As notas explicativas divulgam as informações requeridas pelas NBC TSP que não foram apresentadas nas demonstrações contábeis e que são relevantes à compreensão dessas demonstrações?</w:t>
      </w:r>
    </w:p>
    <w:p w14:paraId="031BB28A" w14:textId="20B273B7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NBC</w:t>
      </w:r>
      <w:r w:rsidR="008F7CF8">
        <w:rPr>
          <w:b/>
          <w:bCs/>
          <w:i/>
          <w:iCs/>
          <w:color w:val="ED7D31"/>
          <w:sz w:val="24"/>
          <w:szCs w:val="24"/>
        </w:rPr>
        <w:t xml:space="preserve"> </w:t>
      </w:r>
      <w:r w:rsidRPr="005B5BBB">
        <w:rPr>
          <w:b/>
          <w:bCs/>
          <w:i/>
          <w:iCs/>
          <w:color w:val="ED7D31"/>
          <w:sz w:val="24"/>
          <w:szCs w:val="24"/>
        </w:rPr>
        <w:t>TSP 11</w:t>
      </w:r>
      <w:r w:rsidR="008F7CF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127 (b)</w:t>
      </w:r>
    </w:p>
    <w:p w14:paraId="589CFEA5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CCD299" wp14:editId="19B8171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4127102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6F988" id="Conector reto 2" o:spid="_x0000_s1026" style="position:absolute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4D75FEA7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E1E7B9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35E48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ADD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66B80FAC" w14:textId="77777777" w:rsidTr="005C6D88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5EA" w14:textId="39FD18D2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7149A85C" w14:textId="77777777" w:rsidTr="00C27F1C">
        <w:trPr>
          <w:trHeight w:val="964"/>
        </w:trPr>
        <w:tc>
          <w:tcPr>
            <w:tcW w:w="9209" w:type="dxa"/>
            <w:gridSpan w:val="3"/>
          </w:tcPr>
          <w:p w14:paraId="3E3E2621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65BA414" w14:textId="65D6D7D1" w:rsidR="005B5BBB" w:rsidRPr="00513823" w:rsidRDefault="005B5BBB" w:rsidP="005B5BBB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lastRenderedPageBreak/>
        <w:t>3.1.</w:t>
      </w:r>
      <w:r>
        <w:rPr>
          <w:rFonts w:ascii="Arial" w:hAnsi="Arial" w:cs="Arial"/>
          <w:sz w:val="24"/>
          <w:szCs w:val="24"/>
          <w:lang w:val="pt-BR"/>
        </w:rPr>
        <w:t>1</w:t>
      </w:r>
      <w:r w:rsidRPr="00443B86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j. </w:t>
      </w:r>
      <w:r w:rsidRPr="005B5BBB">
        <w:rPr>
          <w:rFonts w:ascii="Arial" w:hAnsi="Arial" w:cs="Arial"/>
          <w:sz w:val="24"/>
          <w:szCs w:val="24"/>
          <w:lang w:val="pt-BR"/>
        </w:rPr>
        <w:t>As notas explicativas foram elaboradas atendendo aos requisitos de relevância, representação fidedigna, compreensibilidade, tempestividade, comparabilidade e verificabilidade?</w:t>
      </w:r>
    </w:p>
    <w:p w14:paraId="44B2665C" w14:textId="04DAC64F" w:rsidR="005B5BBB" w:rsidRDefault="005B5BBB" w:rsidP="005B5BB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Pr="005B5BBB">
        <w:rPr>
          <w:b/>
          <w:bCs/>
          <w:i/>
          <w:iCs/>
          <w:color w:val="ED7D31"/>
          <w:sz w:val="24"/>
          <w:szCs w:val="24"/>
        </w:rPr>
        <w:t>NBC TSP 11</w:t>
      </w:r>
      <w:r w:rsidR="008F7CF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29 (b) e NBC CTSP 2</w:t>
      </w:r>
      <w:r w:rsidR="008F7CF8">
        <w:rPr>
          <w:b/>
          <w:bCs/>
          <w:i/>
          <w:iCs/>
          <w:color w:val="ED7D31"/>
          <w:sz w:val="24"/>
          <w:szCs w:val="24"/>
        </w:rPr>
        <w:t>,</w:t>
      </w:r>
      <w:r w:rsidRPr="005B5BBB">
        <w:rPr>
          <w:b/>
          <w:bCs/>
          <w:i/>
          <w:iCs/>
          <w:color w:val="ED7D31"/>
          <w:sz w:val="24"/>
          <w:szCs w:val="24"/>
        </w:rPr>
        <w:t xml:space="preserve"> item 13</w:t>
      </w:r>
    </w:p>
    <w:p w14:paraId="0B0DC220" w14:textId="77777777" w:rsidR="005B5BBB" w:rsidRDefault="005B5BBB" w:rsidP="005B5BB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6CD2B2" wp14:editId="52DBF36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38969941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FD948" id="Conector reto 2" o:spid="_x0000_s1026" style="position:absolute;z-index:251722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5B5BBB" w14:paraId="0E11456D" w14:textId="77777777" w:rsidTr="00C27F1C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CEBEA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342E2" w14:textId="77777777" w:rsidR="005B5BBB" w:rsidRPr="00B12CA0" w:rsidRDefault="005B5BBB" w:rsidP="00C27F1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398787" w14:textId="77777777" w:rsidR="005B5BBB" w:rsidRPr="00B12CA0" w:rsidRDefault="005B5BBB" w:rsidP="00C27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510A6099" w14:textId="77777777" w:rsidTr="00B05B02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A8C" w14:textId="38000261" w:rsidR="002139E3" w:rsidRDefault="002139E3" w:rsidP="00C27F1C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5B5BBB" w14:paraId="345D615C" w14:textId="77777777" w:rsidTr="00C27F1C">
        <w:trPr>
          <w:trHeight w:val="964"/>
        </w:trPr>
        <w:tc>
          <w:tcPr>
            <w:tcW w:w="9209" w:type="dxa"/>
            <w:gridSpan w:val="3"/>
          </w:tcPr>
          <w:p w14:paraId="1628C013" w14:textId="77777777" w:rsidR="005B5BBB" w:rsidRPr="00B12CA0" w:rsidRDefault="005B5BBB" w:rsidP="00C27F1C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E5443CE" w14:textId="7DEC4C30" w:rsidR="009E187A" w:rsidRPr="007C61FB" w:rsidRDefault="009E187A" w:rsidP="009E187A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C61FB">
        <w:rPr>
          <w:rFonts w:ascii="Arial" w:hAnsi="Arial" w:cs="Arial"/>
          <w:b/>
          <w:bCs/>
          <w:sz w:val="24"/>
          <w:szCs w:val="24"/>
          <w:lang w:val="pt-BR"/>
        </w:rPr>
        <w:t>3.1.2.</w:t>
      </w:r>
      <w:r w:rsidRPr="007C61FB">
        <w:rPr>
          <w:rFonts w:ascii="Arial" w:hAnsi="Arial" w:cs="Arial"/>
          <w:b/>
          <w:bCs/>
          <w:sz w:val="24"/>
          <w:szCs w:val="24"/>
          <w:lang w:val="pt-BR"/>
        </w:rPr>
        <w:tab/>
        <w:t>Divulgação das políticas contábeis</w:t>
      </w:r>
      <w:r w:rsidRPr="007C61FB">
        <w:rPr>
          <w:rStyle w:val="Refdenotaderodap"/>
          <w:b/>
          <w:bCs/>
          <w:sz w:val="24"/>
          <w:szCs w:val="24"/>
        </w:rPr>
        <w:footnoteReference w:id="4"/>
      </w:r>
    </w:p>
    <w:p w14:paraId="144A52E0" w14:textId="01E5C962" w:rsidR="00513823" w:rsidRPr="00F72E81" w:rsidRDefault="00FB2057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3.1.2.a. Foram informadas as bases de mensuração utilizadas na elaboração das demonstrações contábeis?</w:t>
      </w:r>
    </w:p>
    <w:p w14:paraId="05F65395" w14:textId="3CEDA45D" w:rsidR="00FB2057" w:rsidRDefault="00FB2057" w:rsidP="00FB2057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MCASP</w:t>
      </w:r>
      <w:r w:rsidR="00706329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706329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item 8.2.1.1 e NBC TSP 11</w:t>
      </w:r>
      <w:r w:rsidR="00706329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item 132 (a)</w:t>
      </w:r>
    </w:p>
    <w:p w14:paraId="55F120D1" w14:textId="77777777" w:rsidR="00FB2057" w:rsidRDefault="00FB2057" w:rsidP="00FB2057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EC9BD2" wp14:editId="2B229A7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4578931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6D857" id="Conector reto 2" o:spid="_x0000_s1026" style="position:absolute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FB2057" w14:paraId="3940EC59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4D9C7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377B0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339752" w14:textId="77777777" w:rsidR="00FB2057" w:rsidRPr="00B12CA0" w:rsidRDefault="00FB2057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1568B46" w14:textId="77777777" w:rsidTr="00E429FF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8F6" w14:textId="579B9440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FB2057" w14:paraId="0A7C26E3" w14:textId="77777777" w:rsidTr="00461E74">
        <w:trPr>
          <w:trHeight w:val="964"/>
        </w:trPr>
        <w:tc>
          <w:tcPr>
            <w:tcW w:w="9209" w:type="dxa"/>
            <w:gridSpan w:val="3"/>
          </w:tcPr>
          <w:p w14:paraId="7029B11A" w14:textId="77777777" w:rsidR="00FB2057" w:rsidRPr="00B12CA0" w:rsidRDefault="00FB2057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E43EC6E" w14:textId="22E62286" w:rsidR="00AC5560" w:rsidRPr="00F72E81" w:rsidRDefault="00FB2057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3.1.2.b. Há aplicação de disposições transitórias de outras normas? Se sim,</w:t>
      </w:r>
      <w:r w:rsidR="007D1F68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Pr="00F72E81">
        <w:rPr>
          <w:rFonts w:ascii="Arial" w:hAnsi="Arial" w:cs="Arial"/>
          <w:sz w:val="24"/>
          <w:szCs w:val="24"/>
          <w:lang w:val="pt-BR"/>
        </w:rPr>
        <w:t>foram divulgadas?</w:t>
      </w:r>
    </w:p>
    <w:p w14:paraId="6CBA785C" w14:textId="655F00A7" w:rsidR="00FB2057" w:rsidRDefault="00FB2057" w:rsidP="00FB2057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MCASP</w:t>
      </w:r>
      <w:r w:rsidR="00706329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706329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item 8.2.1 </w:t>
      </w:r>
      <w:r w:rsidR="00706329">
        <w:rPr>
          <w:b/>
          <w:bCs/>
          <w:i/>
          <w:iCs/>
          <w:color w:val="ED7D31"/>
          <w:sz w:val="24"/>
          <w:szCs w:val="24"/>
        </w:rPr>
        <w:t>(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b</w:t>
      </w:r>
      <w:r w:rsidR="00706329">
        <w:rPr>
          <w:b/>
          <w:bCs/>
          <w:i/>
          <w:iCs/>
          <w:color w:val="ED7D31"/>
          <w:sz w:val="24"/>
          <w:szCs w:val="24"/>
        </w:rPr>
        <w:t>),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e NBC TSP 11</w:t>
      </w:r>
      <w:r w:rsidR="00706329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item 132 (b)</w:t>
      </w:r>
    </w:p>
    <w:p w14:paraId="48A848D3" w14:textId="77777777" w:rsidR="00FB2057" w:rsidRDefault="00FB2057" w:rsidP="00FB2057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892D7B" wp14:editId="6AA2A05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6906147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5E84D" id="Conector reto 2" o:spid="_x0000_s1026" style="position:absolute;z-index:2517288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FB2057" w14:paraId="2322AAEE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E939A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169B1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070C3" w14:textId="77777777" w:rsidR="00FB2057" w:rsidRPr="00B12CA0" w:rsidRDefault="00FB2057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3796E4DF" w14:textId="77777777" w:rsidTr="003F283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9A7" w14:textId="48539C95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FB2057" w14:paraId="7F6735D5" w14:textId="77777777" w:rsidTr="00461E74">
        <w:trPr>
          <w:trHeight w:val="964"/>
        </w:trPr>
        <w:tc>
          <w:tcPr>
            <w:tcW w:w="9209" w:type="dxa"/>
            <w:gridSpan w:val="3"/>
          </w:tcPr>
          <w:p w14:paraId="32D70F00" w14:textId="77777777" w:rsidR="00FB2057" w:rsidRPr="00B12CA0" w:rsidRDefault="00FB2057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C5A664B" w14:textId="0A39B492" w:rsidR="00FB2057" w:rsidRPr="00F72E81" w:rsidRDefault="00FB2057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3.1.2.c. Há divulgação de outras políticas contábeis que sejam relevantes para</w:t>
      </w:r>
      <w:r w:rsidR="007D1F68" w:rsidRPr="00F72E81">
        <w:rPr>
          <w:rFonts w:ascii="Arial" w:hAnsi="Arial" w:cs="Arial"/>
          <w:sz w:val="24"/>
          <w:szCs w:val="24"/>
          <w:lang w:val="pt-BR"/>
        </w:rPr>
        <w:t xml:space="preserve"> c</w:t>
      </w:r>
      <w:r w:rsidRPr="00F72E81">
        <w:rPr>
          <w:rFonts w:ascii="Arial" w:hAnsi="Arial" w:cs="Arial"/>
          <w:sz w:val="24"/>
          <w:szCs w:val="24"/>
          <w:lang w:val="pt-BR"/>
        </w:rPr>
        <w:t>ompreensão das demonstrações contábeis?</w:t>
      </w:r>
    </w:p>
    <w:p w14:paraId="3B802173" w14:textId="25D9BF4E" w:rsidR="00FB2057" w:rsidRDefault="00FB2057" w:rsidP="00FB2057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MCASP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Parte V</w:t>
      </w:r>
      <w:r w:rsidR="00C6148A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item 8.2.1</w:t>
      </w:r>
      <w:r w:rsidR="00C6148A">
        <w:rPr>
          <w:b/>
          <w:bCs/>
          <w:i/>
          <w:iCs/>
          <w:color w:val="ED7D31"/>
          <w:sz w:val="24"/>
          <w:szCs w:val="24"/>
        </w:rPr>
        <w:t>(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c</w:t>
      </w:r>
      <w:r w:rsidR="00C6148A">
        <w:rPr>
          <w:b/>
          <w:bCs/>
          <w:i/>
          <w:iCs/>
          <w:color w:val="ED7D31"/>
          <w:sz w:val="24"/>
          <w:szCs w:val="24"/>
        </w:rPr>
        <w:t>)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e NBC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TSP 11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item 132 (c)</w:t>
      </w:r>
    </w:p>
    <w:p w14:paraId="3D8FFC10" w14:textId="77777777" w:rsidR="00FB2057" w:rsidRDefault="00FB2057" w:rsidP="00FB2057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C27F4DB" wp14:editId="33E9484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4298495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AAB33" id="Conector reto 2" o:spid="_x0000_s1026" style="position:absolute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FB2057" w14:paraId="0213D9A0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5CFFF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C94FD6" w14:textId="77777777" w:rsidR="00FB2057" w:rsidRPr="00B12CA0" w:rsidRDefault="00FB2057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8BBA6" w14:textId="77777777" w:rsidR="00FB2057" w:rsidRPr="00B12CA0" w:rsidRDefault="00FB2057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49F0F4D" w14:textId="77777777" w:rsidTr="00D57E31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AEE" w14:textId="631581E0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FB2057" w14:paraId="5C127BE5" w14:textId="77777777" w:rsidTr="00461E74">
        <w:trPr>
          <w:trHeight w:val="964"/>
        </w:trPr>
        <w:tc>
          <w:tcPr>
            <w:tcW w:w="9209" w:type="dxa"/>
            <w:gridSpan w:val="3"/>
          </w:tcPr>
          <w:p w14:paraId="351AB159" w14:textId="77777777" w:rsidR="00FB2057" w:rsidRPr="00B12CA0" w:rsidRDefault="00FB2057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6CA8385" w14:textId="1D4F9F6D" w:rsidR="00FB2057" w:rsidRPr="00F72E81" w:rsidRDefault="00FB2057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3.1.2.d. Houve divulgação de alteração relevante das políticas contábeis adotadas? Se sim, a nota apresenta de forma detalhada as razões da mudança e suas consequências nas demonstrações contábeis?</w:t>
      </w:r>
    </w:p>
    <w:p w14:paraId="3341D880" w14:textId="5CC253BF" w:rsidR="007D1F68" w:rsidRDefault="007D1F68" w:rsidP="007D1F68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MCASP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Parte V</w:t>
      </w:r>
      <w:r w:rsidR="00C6148A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item 8.2.1.2 e CTSP 02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item 33</w:t>
      </w:r>
    </w:p>
    <w:p w14:paraId="001B6F1C" w14:textId="77777777" w:rsidR="007D1F68" w:rsidRDefault="007D1F68" w:rsidP="007D1F68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94F0FF" wp14:editId="07EE397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06576171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FD0D1" id="Conector reto 2" o:spid="_x0000_s1026" style="position:absolute;z-index:251732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D1F68" w14:paraId="33717F07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23906" w14:textId="77777777" w:rsidR="007D1F68" w:rsidRPr="00B12CA0" w:rsidRDefault="007D1F68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26956" w14:textId="77777777" w:rsidR="007D1F68" w:rsidRPr="00B12CA0" w:rsidRDefault="007D1F68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1FB50D" w14:textId="77777777" w:rsidR="007D1F68" w:rsidRPr="00B12CA0" w:rsidRDefault="007D1F68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BD8B813" w14:textId="77777777" w:rsidTr="00E30ED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C425" w14:textId="69C8BDB6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D1F68" w14:paraId="4BD8CF49" w14:textId="77777777" w:rsidTr="00461E74">
        <w:trPr>
          <w:trHeight w:val="964"/>
        </w:trPr>
        <w:tc>
          <w:tcPr>
            <w:tcW w:w="9209" w:type="dxa"/>
            <w:gridSpan w:val="3"/>
          </w:tcPr>
          <w:p w14:paraId="441A9BD3" w14:textId="77777777" w:rsidR="007D1F68" w:rsidRPr="00B12CA0" w:rsidRDefault="007D1F68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11F932C" w14:textId="77777777" w:rsidR="007D1F68" w:rsidRDefault="007D1F68" w:rsidP="007D1F68">
      <w:pPr>
        <w:tabs>
          <w:tab w:val="left" w:pos="8789"/>
        </w:tabs>
        <w:ind w:left="851" w:right="2" w:hanging="851"/>
        <w:jc w:val="both"/>
        <w:rPr>
          <w:rFonts w:eastAsiaTheme="minorEastAsia"/>
          <w:sz w:val="24"/>
          <w:szCs w:val="24"/>
          <w:lang w:eastAsia="en-US"/>
        </w:rPr>
      </w:pPr>
    </w:p>
    <w:p w14:paraId="5DABF0E0" w14:textId="7A97038E" w:rsidR="00FB2057" w:rsidRDefault="00FB2057" w:rsidP="007C61FB">
      <w:pPr>
        <w:tabs>
          <w:tab w:val="left" w:pos="8789"/>
        </w:tabs>
        <w:ind w:right="2"/>
        <w:jc w:val="both"/>
      </w:pPr>
      <w:r w:rsidRPr="00FB2057">
        <w:rPr>
          <w:rFonts w:eastAsiaTheme="minorEastAsia"/>
          <w:sz w:val="24"/>
          <w:szCs w:val="24"/>
          <w:lang w:eastAsia="en-US"/>
        </w:rPr>
        <w:t>3.1.2.</w:t>
      </w:r>
      <w:r>
        <w:rPr>
          <w:rFonts w:eastAsiaTheme="minorEastAsia"/>
          <w:sz w:val="24"/>
          <w:szCs w:val="24"/>
          <w:lang w:eastAsia="en-US"/>
        </w:rPr>
        <w:t xml:space="preserve">e. </w:t>
      </w:r>
      <w:r w:rsidRPr="00FB2057">
        <w:rPr>
          <w:rFonts w:eastAsiaTheme="minorEastAsia"/>
          <w:sz w:val="24"/>
          <w:szCs w:val="24"/>
          <w:lang w:eastAsia="en-US"/>
        </w:rPr>
        <w:t>Há informação sobre os julgamentos realizados no processo de aplicação das políticas de efeito significativo nas demonstrações contábeis?</w:t>
      </w:r>
      <w:r w:rsidR="007D1F68" w:rsidRPr="007D1F68">
        <w:t xml:space="preserve"> </w:t>
      </w:r>
      <w:r w:rsidR="007D1F68">
        <w:rPr>
          <w:rStyle w:val="Refdenotaderodap"/>
        </w:rPr>
        <w:footnoteReference w:id="5"/>
      </w:r>
    </w:p>
    <w:p w14:paraId="46BC5AEC" w14:textId="785BFFB9" w:rsidR="007D1F68" w:rsidRDefault="007D1F68" w:rsidP="007D1F68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MCASP</w:t>
      </w:r>
      <w:r w:rsidR="00C6148A">
        <w:rPr>
          <w:b/>
          <w:bCs/>
          <w:i/>
          <w:iCs/>
          <w:color w:val="ED7D31"/>
          <w:sz w:val="24"/>
          <w:szCs w:val="24"/>
        </w:rPr>
        <w:t>,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item 8.2.1.3 e NBC</w:t>
      </w:r>
      <w:r w:rsidR="00C6148A">
        <w:rPr>
          <w:b/>
          <w:bCs/>
          <w:i/>
          <w:iCs/>
          <w:color w:val="ED7D31"/>
          <w:sz w:val="24"/>
          <w:szCs w:val="24"/>
        </w:rPr>
        <w:t xml:space="preserve"> TSP 11, </w:t>
      </w:r>
      <w:r w:rsidR="00F140F2" w:rsidRPr="00F140F2">
        <w:rPr>
          <w:b/>
          <w:bCs/>
          <w:i/>
          <w:iCs/>
          <w:color w:val="ED7D31"/>
          <w:sz w:val="24"/>
          <w:szCs w:val="24"/>
        </w:rPr>
        <w:t>item 137</w:t>
      </w:r>
    </w:p>
    <w:p w14:paraId="42F8F3C4" w14:textId="77777777" w:rsidR="007D1F68" w:rsidRDefault="007D1F68" w:rsidP="007D1F68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00E9F7" wp14:editId="681C81B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65202642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06A57" id="Conector reto 2" o:spid="_x0000_s1026" style="position:absolute;z-index:251735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D1F68" w14:paraId="3CD78EE5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C6C7C" w14:textId="77777777" w:rsidR="007D1F68" w:rsidRPr="00B12CA0" w:rsidRDefault="007D1F68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AB96B" w14:textId="77777777" w:rsidR="007D1F68" w:rsidRPr="00B12CA0" w:rsidRDefault="007D1F68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83F0C" w14:textId="77777777" w:rsidR="007D1F68" w:rsidRPr="00B12CA0" w:rsidRDefault="007D1F68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5D439101" w14:textId="77777777" w:rsidTr="00B81CEB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C9B" w14:textId="2B52F198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D1F68" w14:paraId="2BAD4A1C" w14:textId="77777777" w:rsidTr="00461E74">
        <w:trPr>
          <w:trHeight w:val="964"/>
        </w:trPr>
        <w:tc>
          <w:tcPr>
            <w:tcW w:w="9209" w:type="dxa"/>
            <w:gridSpan w:val="3"/>
          </w:tcPr>
          <w:p w14:paraId="041EC662" w14:textId="77777777" w:rsidR="007D1F68" w:rsidRPr="00B12CA0" w:rsidRDefault="007D1F68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745F773" w14:textId="77777777" w:rsidR="004C453A" w:rsidRDefault="004C453A" w:rsidP="00FB2057">
      <w:pPr>
        <w:tabs>
          <w:tab w:val="left" w:pos="8789"/>
        </w:tabs>
        <w:ind w:left="851" w:right="852" w:hanging="851"/>
        <w:jc w:val="both"/>
        <w:rPr>
          <w:b/>
          <w:bCs/>
          <w:sz w:val="24"/>
          <w:szCs w:val="24"/>
        </w:rPr>
      </w:pPr>
    </w:p>
    <w:p w14:paraId="3EB5C0A3" w14:textId="48CC78E0" w:rsidR="00FB2057" w:rsidRPr="00AC5560" w:rsidRDefault="00AC5560" w:rsidP="00FB2057">
      <w:pPr>
        <w:tabs>
          <w:tab w:val="left" w:pos="8789"/>
        </w:tabs>
        <w:ind w:left="851" w:right="852" w:hanging="851"/>
        <w:jc w:val="both"/>
        <w:rPr>
          <w:b/>
          <w:bCs/>
          <w:sz w:val="24"/>
          <w:szCs w:val="24"/>
        </w:rPr>
      </w:pPr>
      <w:r w:rsidRPr="00AC5560">
        <w:rPr>
          <w:b/>
          <w:bCs/>
          <w:sz w:val="24"/>
          <w:szCs w:val="24"/>
        </w:rPr>
        <w:t>3.1.</w:t>
      </w:r>
      <w:r w:rsidRPr="00D419EC">
        <w:rPr>
          <w:b/>
          <w:bCs/>
          <w:sz w:val="24"/>
          <w:szCs w:val="24"/>
        </w:rPr>
        <w:t>3.</w:t>
      </w:r>
      <w:r w:rsidRPr="00D419EC">
        <w:rPr>
          <w:b/>
          <w:bCs/>
        </w:rPr>
        <w:t xml:space="preserve"> </w:t>
      </w:r>
      <w:r w:rsidRPr="00D419EC">
        <w:rPr>
          <w:b/>
          <w:bCs/>
          <w:sz w:val="24"/>
          <w:szCs w:val="24"/>
        </w:rPr>
        <w:t>Divulgação de Estimativas</w:t>
      </w:r>
      <w:r w:rsidRPr="00AC5560">
        <w:rPr>
          <w:b/>
          <w:bCs/>
          <w:sz w:val="24"/>
          <w:szCs w:val="24"/>
        </w:rPr>
        <w:t xml:space="preserve">  </w:t>
      </w:r>
    </w:p>
    <w:p w14:paraId="42C8BB18" w14:textId="20A08941" w:rsidR="0012356D" w:rsidRPr="00F72E81" w:rsidRDefault="00AC5560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3.1.3.a. Há informações sobre os principais pressupostos relativos ao futuro e demais incertezas nas estimativas que possam resultar em ajustes materiais nos valores contábeis no próximo período de 12 meses?</w:t>
      </w:r>
    </w:p>
    <w:p w14:paraId="01D1512A" w14:textId="632AA6BC" w:rsidR="00AC5560" w:rsidRDefault="00AC5560" w:rsidP="00F72E81">
      <w:pPr>
        <w:tabs>
          <w:tab w:val="left" w:pos="8789"/>
        </w:tabs>
        <w:ind w:left="851" w:right="851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1F59E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1F59E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8.2.2 e NBC TSP 11</w:t>
      </w:r>
      <w:r w:rsidR="001F59EE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ite</w:t>
      </w:r>
      <w:r w:rsidR="001F59EE">
        <w:rPr>
          <w:b/>
          <w:bCs/>
          <w:i/>
          <w:iCs/>
          <w:color w:val="ED7D31"/>
          <w:sz w:val="24"/>
          <w:szCs w:val="24"/>
        </w:rPr>
        <w:t>ns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14</w:t>
      </w:r>
      <w:r w:rsidR="001F59EE">
        <w:rPr>
          <w:b/>
          <w:bCs/>
          <w:i/>
          <w:iCs/>
          <w:color w:val="ED7D31"/>
          <w:sz w:val="24"/>
          <w:szCs w:val="24"/>
        </w:rPr>
        <w:t>0 e 144</w:t>
      </w:r>
    </w:p>
    <w:p w14:paraId="56236703" w14:textId="77777777" w:rsidR="00AC5560" w:rsidRDefault="00AC5560" w:rsidP="00AC5560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F352F3" wp14:editId="18C2092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3380773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96D1E" id="Conector reto 2" o:spid="_x0000_s1026" style="position:absolute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C5560" w14:paraId="45F3E35E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3C51F" w14:textId="77777777" w:rsidR="00AC5560" w:rsidRPr="00B12CA0" w:rsidRDefault="00AC5560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DF761" w14:textId="77777777" w:rsidR="00AC5560" w:rsidRPr="00B12CA0" w:rsidRDefault="00AC5560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7F1CD" w14:textId="77777777" w:rsidR="00AC5560" w:rsidRPr="00B12CA0" w:rsidRDefault="00AC5560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E95822A" w14:textId="77777777" w:rsidTr="00287408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59F" w14:textId="2B89BA78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C5560" w14:paraId="38C68BF0" w14:textId="77777777" w:rsidTr="00461E74">
        <w:trPr>
          <w:trHeight w:val="964"/>
        </w:trPr>
        <w:tc>
          <w:tcPr>
            <w:tcW w:w="9209" w:type="dxa"/>
            <w:gridSpan w:val="3"/>
          </w:tcPr>
          <w:p w14:paraId="38AF5116" w14:textId="77777777" w:rsidR="00AC5560" w:rsidRPr="00B12CA0" w:rsidRDefault="00AC5560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3818E71" w14:textId="43CD2AB3" w:rsidR="00F140F2" w:rsidRPr="00F72E81" w:rsidRDefault="00AC5560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 xml:space="preserve">3.1.3.b. Há informações sobre a natureza e </w:t>
      </w:r>
      <w:r w:rsidR="00463435" w:rsidRPr="00F72E81">
        <w:rPr>
          <w:rFonts w:ascii="Arial" w:hAnsi="Arial" w:cs="Arial"/>
          <w:sz w:val="24"/>
          <w:szCs w:val="24"/>
          <w:lang w:val="pt-BR"/>
        </w:rPr>
        <w:t xml:space="preserve">o </w:t>
      </w:r>
      <w:r w:rsidRPr="00F72E81">
        <w:rPr>
          <w:rFonts w:ascii="Arial" w:hAnsi="Arial" w:cs="Arial"/>
          <w:sz w:val="24"/>
          <w:szCs w:val="24"/>
          <w:lang w:val="pt-BR"/>
        </w:rPr>
        <w:t>valor contábil de ativos e passivos afetados por estimativas?</w:t>
      </w:r>
    </w:p>
    <w:p w14:paraId="66E6AF1B" w14:textId="3606BA89" w:rsidR="00AC5560" w:rsidRDefault="00AC5560" w:rsidP="00AC5560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>Base legal:</w:t>
      </w:r>
      <w:r w:rsidR="005C0986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11</w:t>
      </w:r>
      <w:r w:rsidR="001F59E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140 (a) e (b)</w:t>
      </w:r>
      <w:r w:rsidRPr="00513823">
        <w:rPr>
          <w:b/>
          <w:bCs/>
          <w:i/>
          <w:iCs/>
          <w:color w:val="ED7D31"/>
          <w:sz w:val="24"/>
          <w:szCs w:val="24"/>
        </w:rPr>
        <w:t xml:space="preserve"> </w:t>
      </w:r>
    </w:p>
    <w:p w14:paraId="3AD87BA5" w14:textId="77777777" w:rsidR="00AC5560" w:rsidRDefault="00AC5560" w:rsidP="00AC5560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884151" wp14:editId="143EA9C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8266459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36085" id="Conector reto 2" o:spid="_x0000_s1026" style="position:absolute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C5560" w14:paraId="447B3EFB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C44CE" w14:textId="77777777" w:rsidR="00AC5560" w:rsidRPr="00B12CA0" w:rsidRDefault="00AC5560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B860D6" w14:textId="77777777" w:rsidR="00AC5560" w:rsidRPr="00B12CA0" w:rsidRDefault="00AC5560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7CEF4" w14:textId="77777777" w:rsidR="00AC5560" w:rsidRPr="00B12CA0" w:rsidRDefault="00AC5560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E6051F3" w14:textId="77777777" w:rsidTr="00AC02CA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B6A2" w14:textId="37AC39EE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C5560" w14:paraId="2D6DC0C0" w14:textId="77777777" w:rsidTr="00461E74">
        <w:trPr>
          <w:trHeight w:val="964"/>
        </w:trPr>
        <w:tc>
          <w:tcPr>
            <w:tcW w:w="9209" w:type="dxa"/>
            <w:gridSpan w:val="3"/>
          </w:tcPr>
          <w:p w14:paraId="70349CBC" w14:textId="77777777" w:rsidR="00AC5560" w:rsidRPr="00B12CA0" w:rsidRDefault="00AC5560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1ABAC1C" w14:textId="77777777" w:rsidR="004C453A" w:rsidRDefault="004C453A" w:rsidP="00AC5560">
      <w:pPr>
        <w:tabs>
          <w:tab w:val="left" w:pos="8789"/>
        </w:tabs>
        <w:ind w:left="851" w:right="2" w:hanging="851"/>
        <w:jc w:val="both"/>
        <w:rPr>
          <w:b/>
          <w:bCs/>
          <w:sz w:val="24"/>
          <w:szCs w:val="24"/>
        </w:rPr>
      </w:pPr>
    </w:p>
    <w:p w14:paraId="7E0FC198" w14:textId="262201CC" w:rsidR="00AC5560" w:rsidRDefault="007C61FB" w:rsidP="00AC5560">
      <w:pPr>
        <w:tabs>
          <w:tab w:val="left" w:pos="8789"/>
        </w:tabs>
        <w:ind w:left="851" w:right="2" w:hanging="851"/>
        <w:jc w:val="both"/>
        <w:rPr>
          <w:b/>
          <w:bCs/>
          <w:sz w:val="24"/>
          <w:szCs w:val="24"/>
        </w:rPr>
      </w:pPr>
      <w:r w:rsidRPr="00D419EC">
        <w:rPr>
          <w:b/>
          <w:bCs/>
          <w:sz w:val="24"/>
          <w:szCs w:val="24"/>
        </w:rPr>
        <w:t>3.1.4. Outras Informações Relevantes</w:t>
      </w:r>
    </w:p>
    <w:p w14:paraId="7044F4F6" w14:textId="7958CB1F" w:rsidR="00AC5560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3.1.4.a. Há informações sobre passivos contingentes e compromissos contratuais não reconhecidos?</w:t>
      </w:r>
    </w:p>
    <w:p w14:paraId="54F225A4" w14:textId="11C57300" w:rsidR="007C61FB" w:rsidRDefault="007C61FB" w:rsidP="00F72E81">
      <w:pPr>
        <w:tabs>
          <w:tab w:val="left" w:pos="8789"/>
        </w:tabs>
        <w:ind w:left="851" w:right="851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11</w:t>
      </w:r>
      <w:r w:rsidR="00463435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item 129 (d) (i)</w:t>
      </w:r>
    </w:p>
    <w:p w14:paraId="689AF27F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91435E" wp14:editId="6ED25AE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66036773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7A5EF" id="Conector reto 2" o:spid="_x0000_s1026" style="position:absolute;z-index:2517411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518267F2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5DDE3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E0895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C2208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6307894" w14:textId="77777777" w:rsidTr="0040408D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A16" w14:textId="19F9DC03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71BF8654" w14:textId="77777777" w:rsidTr="00461E74">
        <w:trPr>
          <w:trHeight w:val="964"/>
        </w:trPr>
        <w:tc>
          <w:tcPr>
            <w:tcW w:w="9209" w:type="dxa"/>
            <w:gridSpan w:val="3"/>
          </w:tcPr>
          <w:p w14:paraId="2C8E7F89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BF115C9" w14:textId="133A3D7E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3.1.4.b. Há divulgações não financeiras, tais como: os objetivos e políticas de gestão do risco financeiro da entidade?</w:t>
      </w:r>
    </w:p>
    <w:p w14:paraId="16F6C72F" w14:textId="462CFDBA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11</w:t>
      </w:r>
      <w:r w:rsidR="006A0C29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</w:t>
      </w:r>
      <w:r w:rsidR="006A0C29">
        <w:rPr>
          <w:b/>
          <w:bCs/>
          <w:i/>
          <w:iCs/>
          <w:color w:val="ED7D31"/>
          <w:sz w:val="24"/>
          <w:szCs w:val="24"/>
        </w:rPr>
        <w:t>ns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129 (d) (</w:t>
      </w:r>
      <w:proofErr w:type="spellStart"/>
      <w:r w:rsidR="005C0986" w:rsidRPr="005C0986">
        <w:rPr>
          <w:b/>
          <w:bCs/>
          <w:i/>
          <w:iCs/>
          <w:color w:val="ED7D31"/>
          <w:sz w:val="24"/>
          <w:szCs w:val="24"/>
        </w:rPr>
        <w:t>ii</w:t>
      </w:r>
      <w:proofErr w:type="spellEnd"/>
      <w:r w:rsidR="005C0986" w:rsidRPr="005C0986">
        <w:rPr>
          <w:b/>
          <w:bCs/>
          <w:i/>
          <w:iCs/>
          <w:color w:val="ED7D31"/>
          <w:sz w:val="24"/>
          <w:szCs w:val="24"/>
        </w:rPr>
        <w:t>) e 148.</w:t>
      </w:r>
    </w:p>
    <w:p w14:paraId="14441970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D9C1F9" wp14:editId="72F332F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118370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3DD42" id="Conector reto 2" o:spid="_x0000_s1026" style="position:absolute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390A300A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09C7B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FD667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0FE58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6F2ACAD" w14:textId="77777777" w:rsidTr="001312B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7C3" w14:textId="755F74B2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22D70B50" w14:textId="77777777" w:rsidTr="00461E74">
        <w:trPr>
          <w:trHeight w:val="964"/>
        </w:trPr>
        <w:tc>
          <w:tcPr>
            <w:tcW w:w="9209" w:type="dxa"/>
            <w:gridSpan w:val="3"/>
          </w:tcPr>
          <w:p w14:paraId="26D70B3E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ADDB1D6" w14:textId="4F1F716A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3.1.4.c. Há o reconhecimento de inconformidades que podem afetar a compreensão do usuário sobre o desempenho e o direcionamento futuro das operações da entidade?</w:t>
      </w:r>
    </w:p>
    <w:p w14:paraId="76F80353" w14:textId="5AF0B041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lastRenderedPageBreak/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</w:t>
      </w:r>
      <w:r w:rsidR="006A0C29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TSP 11</w:t>
      </w:r>
      <w:r w:rsidR="006A0C29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26</w:t>
      </w:r>
    </w:p>
    <w:p w14:paraId="23A48B41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866DDE" wp14:editId="6E318AA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32560680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8920C" id="Conector reto 2" o:spid="_x0000_s1026" style="position:absolute;z-index:2517452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68FA3C32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EF914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66481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AACF5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5CCA5DD" w14:textId="77777777" w:rsidTr="00EA409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53C" w14:textId="128BA6DE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042E7D38" w14:textId="77777777" w:rsidTr="00461E74">
        <w:trPr>
          <w:trHeight w:val="964"/>
        </w:trPr>
        <w:tc>
          <w:tcPr>
            <w:tcW w:w="9209" w:type="dxa"/>
            <w:gridSpan w:val="3"/>
          </w:tcPr>
          <w:p w14:paraId="1703B474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5FC3536" w14:textId="0B074B06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3.1.4.d. As Notas Explicativas foram anexadas às Demonstrações Contábeis?</w:t>
      </w:r>
    </w:p>
    <w:p w14:paraId="7DA2156A" w14:textId="7159C2B7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Anexos I</w:t>
      </w:r>
      <w:r w:rsidR="006A0C29">
        <w:rPr>
          <w:b/>
          <w:bCs/>
          <w:i/>
          <w:iCs/>
          <w:color w:val="ED7D31"/>
          <w:sz w:val="24"/>
          <w:szCs w:val="24"/>
        </w:rPr>
        <w:t xml:space="preserve"> e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II da IN TCE/CE n.º 01/2018, alterada pela IN TCE/CE n° 03/2019</w:t>
      </w:r>
    </w:p>
    <w:p w14:paraId="4E1C8C67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2D6FF2" wp14:editId="0D2C9FE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8529299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D85AE" id="Conector reto 2" o:spid="_x0000_s1026" style="position:absolute;z-index:251747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4487F74B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31FDD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A2FF7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EBF91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4C8C3D01" w14:textId="77777777" w:rsidTr="00344DB4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223" w14:textId="3FB0615E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026887C6" w14:textId="77777777" w:rsidTr="00461E74">
        <w:trPr>
          <w:trHeight w:val="964"/>
        </w:trPr>
        <w:tc>
          <w:tcPr>
            <w:tcW w:w="9209" w:type="dxa"/>
            <w:gridSpan w:val="3"/>
          </w:tcPr>
          <w:p w14:paraId="3B0D259B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792239F" w14:textId="5367833D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3.1.4.e. As Notas Explicativas estão assinadas eletronicamente no sistema Ágora pelo contador responsável pelo setor contábil?</w:t>
      </w:r>
    </w:p>
    <w:p w14:paraId="03FE9385" w14:textId="48387309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Anexos I, II e III da IN TCE/CE n.º 01/2018, alterada pela IN TCE/CE n° 03/2019</w:t>
      </w:r>
    </w:p>
    <w:p w14:paraId="586E16CD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5B2CB7" wp14:editId="38CF0A8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9805487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E952D" id="Conector reto 2" o:spid="_x0000_s1026" style="position:absolute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76107B6D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6DAD3D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9BACD1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1957C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4CA3BBA0" w14:textId="77777777" w:rsidTr="005B4CAF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106" w14:textId="1E2D057A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002E1EAB" w14:textId="77777777" w:rsidTr="00461E74">
        <w:trPr>
          <w:trHeight w:val="964"/>
        </w:trPr>
        <w:tc>
          <w:tcPr>
            <w:tcW w:w="9209" w:type="dxa"/>
            <w:gridSpan w:val="3"/>
          </w:tcPr>
          <w:p w14:paraId="4061BA1F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AB3A562" w14:textId="06768ECE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</w:t>
      </w:r>
      <w:r w:rsidR="00346E1A" w:rsidRPr="00F72E81">
        <w:rPr>
          <w:rFonts w:ascii="Arial" w:hAnsi="Arial" w:cs="Arial"/>
          <w:sz w:val="24"/>
          <w:szCs w:val="24"/>
          <w:lang w:val="pt-BR"/>
        </w:rPr>
        <w:t>f</w:t>
      </w:r>
      <w:r w:rsidRPr="00F72E81">
        <w:rPr>
          <w:rFonts w:ascii="Arial" w:hAnsi="Arial" w:cs="Arial"/>
          <w:sz w:val="24"/>
          <w:szCs w:val="24"/>
          <w:lang w:val="pt-BR"/>
        </w:rPr>
        <w:t>. As notas explicativas fornecem o detalhamento de contas genéricas (ex</w:t>
      </w:r>
      <w:r w:rsidR="001E079A">
        <w:rPr>
          <w:rFonts w:ascii="Arial" w:hAnsi="Arial" w:cs="Arial"/>
          <w:sz w:val="24"/>
          <w:szCs w:val="24"/>
          <w:lang w:val="pt-BR"/>
        </w:rPr>
        <w:t>.</w:t>
      </w:r>
      <w:proofErr w:type="gramStart"/>
      <w:r w:rsidRPr="00F72E81">
        <w:rPr>
          <w:rFonts w:ascii="Arial" w:hAnsi="Arial" w:cs="Arial"/>
          <w:sz w:val="24"/>
          <w:szCs w:val="24"/>
          <w:lang w:val="pt-BR"/>
        </w:rPr>
        <w:t xml:space="preserve">:  </w:t>
      </w:r>
      <w:r w:rsidR="001E079A">
        <w:rPr>
          <w:rFonts w:ascii="Arial" w:hAnsi="Arial" w:cs="Arial"/>
          <w:sz w:val="24"/>
          <w:szCs w:val="24"/>
          <w:lang w:val="pt-BR"/>
        </w:rPr>
        <w:t>‘</w:t>
      </w:r>
      <w:proofErr w:type="gramEnd"/>
      <w:r w:rsidRPr="00F72E81">
        <w:rPr>
          <w:rFonts w:ascii="Arial" w:hAnsi="Arial" w:cs="Arial"/>
          <w:sz w:val="24"/>
          <w:szCs w:val="24"/>
          <w:lang w:val="pt-BR"/>
        </w:rPr>
        <w:t>Outras contas a receber</w:t>
      </w:r>
      <w:r w:rsidR="001E079A">
        <w:rPr>
          <w:rFonts w:ascii="Arial" w:hAnsi="Arial" w:cs="Arial"/>
          <w:sz w:val="24"/>
          <w:szCs w:val="24"/>
          <w:lang w:val="pt-BR"/>
        </w:rPr>
        <w:t>’</w:t>
      </w:r>
      <w:r w:rsidRPr="00F72E81">
        <w:rPr>
          <w:rFonts w:ascii="Arial" w:hAnsi="Arial" w:cs="Arial"/>
          <w:sz w:val="24"/>
          <w:szCs w:val="24"/>
          <w:lang w:val="pt-BR"/>
        </w:rPr>
        <w:t xml:space="preserve">, </w:t>
      </w:r>
      <w:r w:rsidR="001E079A">
        <w:rPr>
          <w:rFonts w:ascii="Arial" w:hAnsi="Arial" w:cs="Arial"/>
          <w:sz w:val="24"/>
          <w:szCs w:val="24"/>
          <w:lang w:val="pt-BR"/>
        </w:rPr>
        <w:t>‘</w:t>
      </w:r>
      <w:r w:rsidRPr="00F72E81">
        <w:rPr>
          <w:rFonts w:ascii="Arial" w:hAnsi="Arial" w:cs="Arial"/>
          <w:sz w:val="24"/>
          <w:szCs w:val="24"/>
          <w:lang w:val="pt-BR"/>
        </w:rPr>
        <w:t>Outros ativos</w:t>
      </w:r>
      <w:r w:rsidR="001E079A">
        <w:rPr>
          <w:rFonts w:ascii="Arial" w:hAnsi="Arial" w:cs="Arial"/>
          <w:sz w:val="24"/>
          <w:szCs w:val="24"/>
          <w:lang w:val="pt-BR"/>
        </w:rPr>
        <w:t>’</w:t>
      </w:r>
      <w:r w:rsidRPr="00F72E81">
        <w:rPr>
          <w:rFonts w:ascii="Arial" w:hAnsi="Arial" w:cs="Arial"/>
          <w:sz w:val="24"/>
          <w:szCs w:val="24"/>
          <w:lang w:val="pt-BR"/>
        </w:rPr>
        <w:t xml:space="preserve">, </w:t>
      </w:r>
      <w:r w:rsidR="001E079A">
        <w:rPr>
          <w:rFonts w:ascii="Arial" w:hAnsi="Arial" w:cs="Arial"/>
          <w:sz w:val="24"/>
          <w:szCs w:val="24"/>
          <w:lang w:val="pt-BR"/>
        </w:rPr>
        <w:t>‘</w:t>
      </w:r>
      <w:r w:rsidRPr="00F72E81">
        <w:rPr>
          <w:rFonts w:ascii="Arial" w:hAnsi="Arial" w:cs="Arial"/>
          <w:sz w:val="24"/>
          <w:szCs w:val="24"/>
          <w:lang w:val="pt-BR"/>
        </w:rPr>
        <w:t>Diversos</w:t>
      </w:r>
      <w:r w:rsidR="001E079A">
        <w:rPr>
          <w:rFonts w:ascii="Arial" w:hAnsi="Arial" w:cs="Arial"/>
          <w:sz w:val="24"/>
          <w:szCs w:val="24"/>
          <w:lang w:val="pt-BR"/>
        </w:rPr>
        <w:t>’)</w:t>
      </w:r>
      <w:r w:rsidRPr="00F72E81">
        <w:rPr>
          <w:rFonts w:ascii="Arial" w:hAnsi="Arial" w:cs="Arial"/>
          <w:sz w:val="24"/>
          <w:szCs w:val="24"/>
          <w:lang w:val="pt-BR"/>
        </w:rPr>
        <w:t>?</w:t>
      </w:r>
    </w:p>
    <w:p w14:paraId="35CB9E7C" w14:textId="54C92FBA" w:rsidR="005C0986" w:rsidRPr="005C0986" w:rsidRDefault="007C61FB" w:rsidP="005C0986">
      <w:pPr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11</w:t>
      </w:r>
      <w:r w:rsidR="004F489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</w:t>
      </w:r>
      <w:r w:rsidR="004F4892">
        <w:rPr>
          <w:b/>
          <w:bCs/>
          <w:i/>
          <w:iCs/>
          <w:color w:val="ED7D31"/>
          <w:sz w:val="24"/>
          <w:szCs w:val="24"/>
        </w:rPr>
        <w:t>ns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21</w:t>
      </w:r>
      <w:r w:rsidR="004F4892">
        <w:rPr>
          <w:b/>
          <w:bCs/>
          <w:i/>
          <w:iCs/>
          <w:color w:val="ED7D31"/>
          <w:sz w:val="24"/>
          <w:szCs w:val="24"/>
        </w:rPr>
        <w:t xml:space="preserve"> (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f</w:t>
      </w:r>
      <w:r w:rsidR="004F4892">
        <w:rPr>
          <w:b/>
          <w:bCs/>
          <w:i/>
          <w:iCs/>
          <w:color w:val="ED7D31"/>
          <w:sz w:val="24"/>
          <w:szCs w:val="24"/>
        </w:rPr>
        <w:t>)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, 45 e 46</w:t>
      </w:r>
    </w:p>
    <w:p w14:paraId="5F54BFDC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E797806" wp14:editId="04FE49F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86590270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92DF2" id="Conector reto 2" o:spid="_x0000_s1026" style="position:absolute;z-index:2517534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1E18DC4C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14CBD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9C521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C4DFE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3EDED0B7" w14:textId="77777777" w:rsidTr="00F2314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398" w14:textId="7338549A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7F8BBA5D" w14:textId="77777777" w:rsidTr="00461E74">
        <w:trPr>
          <w:trHeight w:val="964"/>
        </w:trPr>
        <w:tc>
          <w:tcPr>
            <w:tcW w:w="9209" w:type="dxa"/>
            <w:gridSpan w:val="3"/>
          </w:tcPr>
          <w:p w14:paraId="04F9D5CD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4E9EA19" w14:textId="77777777" w:rsidR="007C61FB" w:rsidRPr="00AC5560" w:rsidRDefault="007C61FB" w:rsidP="007C61FB">
      <w:pPr>
        <w:tabs>
          <w:tab w:val="left" w:pos="8789"/>
        </w:tabs>
        <w:ind w:right="2"/>
        <w:jc w:val="both"/>
        <w:rPr>
          <w:rFonts w:eastAsiaTheme="minorEastAsia"/>
          <w:sz w:val="24"/>
          <w:szCs w:val="24"/>
          <w:lang w:eastAsia="en-US"/>
        </w:rPr>
      </w:pPr>
    </w:p>
    <w:p w14:paraId="58DC97BD" w14:textId="3B3D4516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lastRenderedPageBreak/>
        <w:t>3.1.4.</w:t>
      </w:r>
      <w:r w:rsidR="00346E1A" w:rsidRPr="00F72E81">
        <w:rPr>
          <w:rFonts w:ascii="Arial" w:hAnsi="Arial" w:cs="Arial"/>
          <w:sz w:val="24"/>
          <w:szCs w:val="24"/>
          <w:lang w:val="pt-BR"/>
        </w:rPr>
        <w:t>g</w:t>
      </w:r>
      <w:r w:rsidRPr="00F72E81">
        <w:rPr>
          <w:rFonts w:ascii="Arial" w:hAnsi="Arial" w:cs="Arial"/>
          <w:sz w:val="24"/>
          <w:szCs w:val="24"/>
          <w:lang w:val="pt-BR"/>
        </w:rPr>
        <w:t>. No caso de registros em contas com designações genéricas, foi verificado se o saldo não ultrapassa 10% do total do grupo?</w:t>
      </w:r>
      <w:r w:rsidR="004F4892" w:rsidRPr="00F72E81">
        <w:rPr>
          <w:rStyle w:val="Refdenotaderodap"/>
          <w:rFonts w:eastAsia="Times New Roman"/>
          <w:sz w:val="24"/>
          <w:szCs w:val="24"/>
          <w:lang w:val="pt-BR" w:eastAsia="pt-BR"/>
        </w:rPr>
        <w:footnoteReference w:id="6"/>
      </w:r>
      <w:r w:rsidRPr="00F72E81">
        <w:rPr>
          <w:rStyle w:val="Refdenotaderodap"/>
          <w:rFonts w:eastAsia="Times New Roman"/>
          <w:lang w:val="pt-BR" w:eastAsia="pt-BR"/>
        </w:rPr>
        <w:t xml:space="preserve"> </w:t>
      </w:r>
    </w:p>
    <w:p w14:paraId="2A6721CE" w14:textId="338EE8F0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 - Parte IV, item 3.5.4, letra e.</w:t>
      </w:r>
    </w:p>
    <w:p w14:paraId="5188965B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24869C" wp14:editId="7F4D03A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81107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380DD" id="Conector reto 2" o:spid="_x0000_s1026" style="position:absolute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238C7392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CF593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60469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3FB4C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3CBFF51C" w14:textId="77777777" w:rsidTr="00AF25F4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C9" w14:textId="470EFE9A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2D1DB138" w14:textId="77777777" w:rsidTr="00461E74">
        <w:trPr>
          <w:trHeight w:val="964"/>
        </w:trPr>
        <w:tc>
          <w:tcPr>
            <w:tcW w:w="9209" w:type="dxa"/>
            <w:gridSpan w:val="3"/>
          </w:tcPr>
          <w:p w14:paraId="2B2B09A4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1B6004F" w14:textId="0EA5C5CA" w:rsidR="007C61FB" w:rsidRPr="00F72E81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3.1.4.</w:t>
      </w:r>
      <w:r w:rsidR="00346E1A" w:rsidRPr="00F72E81">
        <w:rPr>
          <w:rFonts w:ascii="Arial" w:hAnsi="Arial" w:cs="Arial"/>
          <w:sz w:val="24"/>
          <w:szCs w:val="24"/>
          <w:lang w:val="pt-BR"/>
        </w:rPr>
        <w:t>h</w:t>
      </w:r>
      <w:r w:rsidRPr="00F72E81">
        <w:rPr>
          <w:rFonts w:ascii="Arial" w:hAnsi="Arial" w:cs="Arial"/>
          <w:sz w:val="24"/>
          <w:szCs w:val="24"/>
          <w:lang w:val="pt-BR"/>
        </w:rPr>
        <w:t>. As notas explicativas foram elaboradas levando em consideração os apontamentos, recomendações ou determinações do TCE/CE referentes a exercícios anteriores, evitando a repetição de falhas já identificadas?</w:t>
      </w:r>
    </w:p>
    <w:p w14:paraId="48914C72" w14:textId="3DE31E59" w:rsidR="007C61FB" w:rsidRDefault="007C61FB" w:rsidP="007C61F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23</w:t>
      </w:r>
      <w:r w:rsidR="00E22205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</w:t>
      </w:r>
      <w:r w:rsidR="00E22205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46</w:t>
      </w:r>
    </w:p>
    <w:p w14:paraId="092E8F27" w14:textId="77777777" w:rsidR="007C61FB" w:rsidRDefault="007C61FB" w:rsidP="007C61F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EF2FD0" wp14:editId="750A3B5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12342415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3F524" id="Conector reto 2" o:spid="_x0000_s1026" style="position:absolute;z-index:2517575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7C61FB" w14:paraId="52A6E4F4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6878F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B6238" w14:textId="77777777" w:rsidR="007C61FB" w:rsidRPr="00B12CA0" w:rsidRDefault="007C61F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40669" w14:textId="77777777" w:rsidR="007C61FB" w:rsidRPr="00B12CA0" w:rsidRDefault="007C61F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4069C8BD" w14:textId="77777777" w:rsidTr="007650B5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9A1" w14:textId="6C203AA6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7C61FB" w14:paraId="7AB77422" w14:textId="77777777" w:rsidTr="00461E74">
        <w:trPr>
          <w:trHeight w:val="964"/>
        </w:trPr>
        <w:tc>
          <w:tcPr>
            <w:tcW w:w="9209" w:type="dxa"/>
            <w:gridSpan w:val="3"/>
          </w:tcPr>
          <w:p w14:paraId="3546DDCB" w14:textId="77777777" w:rsidR="007C61FB" w:rsidRPr="00B12CA0" w:rsidRDefault="007C61F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0707F49" w14:textId="77777777" w:rsidR="007C61FB" w:rsidRPr="00AC5560" w:rsidRDefault="007C61FB" w:rsidP="00AC5560">
      <w:pPr>
        <w:tabs>
          <w:tab w:val="left" w:pos="8789"/>
        </w:tabs>
        <w:ind w:left="851" w:right="852" w:hanging="851"/>
        <w:jc w:val="both"/>
        <w:rPr>
          <w:rFonts w:eastAsiaTheme="minorEastAsia"/>
          <w:sz w:val="24"/>
          <w:szCs w:val="24"/>
          <w:lang w:eastAsia="en-US"/>
        </w:rPr>
      </w:pPr>
    </w:p>
    <w:p w14:paraId="1B6244E7" w14:textId="6672EDC8" w:rsidR="00F01B5A" w:rsidRDefault="00E77CEE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7" w:name="_Toc215769829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t>3.</w:t>
      </w:r>
      <w:r w:rsidR="00F01B5A" w:rsidRPr="00216170">
        <w:rPr>
          <w:rFonts w:ascii="Arial" w:hAnsi="Arial" w:cs="Arial"/>
          <w:b/>
          <w:bCs/>
          <w:color w:val="00A446"/>
          <w:sz w:val="28"/>
          <w:szCs w:val="28"/>
        </w:rPr>
        <w:t>2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proofErr w:type="spellStart"/>
      <w:r w:rsidR="006615ED">
        <w:rPr>
          <w:rFonts w:ascii="Arial" w:hAnsi="Arial" w:cs="Arial"/>
          <w:b/>
          <w:bCs/>
          <w:color w:val="00A446"/>
          <w:sz w:val="28"/>
          <w:szCs w:val="28"/>
        </w:rPr>
        <w:t>Balanço</w:t>
      </w:r>
      <w:proofErr w:type="spellEnd"/>
      <w:r w:rsidR="006615ED">
        <w:rPr>
          <w:rFonts w:ascii="Arial" w:hAnsi="Arial" w:cs="Arial"/>
          <w:b/>
          <w:bCs/>
          <w:color w:val="00A446"/>
          <w:sz w:val="28"/>
          <w:szCs w:val="28"/>
        </w:rPr>
        <w:t xml:space="preserve"> Patrimonial</w:t>
      </w:r>
      <w:r w:rsidR="00A0255B" w:rsidRPr="00FD5492">
        <w:rPr>
          <w:rStyle w:val="Refdenotaderodap"/>
          <w:rFonts w:ascii="Arial" w:hAnsi="Arial" w:cs="Arial"/>
          <w:b/>
          <w:bCs/>
          <w:color w:val="00A446"/>
          <w:sz w:val="28"/>
          <w:szCs w:val="28"/>
        </w:rPr>
        <w:footnoteReference w:id="7"/>
      </w:r>
      <w:bookmarkEnd w:id="7"/>
      <w:r w:rsidR="006615ED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  <w:bookmarkEnd w:id="1"/>
      <w:bookmarkEnd w:id="2"/>
    </w:p>
    <w:p w14:paraId="34C5AB3B" w14:textId="6B1AF1F7" w:rsidR="00871B46" w:rsidRDefault="00871B46" w:rsidP="00871B46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 xml:space="preserve">2.1 </w:t>
      </w:r>
      <w:r w:rsidRPr="00871B46">
        <w:rPr>
          <w:rFonts w:ascii="Arial" w:hAnsi="Arial" w:cs="Arial"/>
          <w:sz w:val="24"/>
          <w:szCs w:val="24"/>
          <w:lang w:val="pt-BR"/>
        </w:rPr>
        <w:t xml:space="preserve">Referente ao </w:t>
      </w:r>
      <w:r w:rsidRPr="00395E24">
        <w:rPr>
          <w:rFonts w:ascii="Arial" w:hAnsi="Arial" w:cs="Arial"/>
          <w:b/>
          <w:bCs/>
          <w:sz w:val="24"/>
          <w:szCs w:val="24"/>
          <w:lang w:val="pt-BR"/>
        </w:rPr>
        <w:t>Ativo</w:t>
      </w:r>
      <w:r w:rsidRPr="00871B46">
        <w:rPr>
          <w:rFonts w:ascii="Arial" w:hAnsi="Arial" w:cs="Arial"/>
          <w:sz w:val="24"/>
          <w:szCs w:val="24"/>
          <w:lang w:val="pt-BR"/>
        </w:rPr>
        <w:t xml:space="preserve">, constam nas </w:t>
      </w:r>
      <w:r w:rsidR="00346E1A">
        <w:rPr>
          <w:rFonts w:ascii="Arial" w:hAnsi="Arial" w:cs="Arial"/>
          <w:sz w:val="24"/>
          <w:szCs w:val="24"/>
          <w:lang w:val="pt-BR"/>
        </w:rPr>
        <w:t>n</w:t>
      </w:r>
      <w:r w:rsidRPr="00871B46">
        <w:rPr>
          <w:rFonts w:ascii="Arial" w:hAnsi="Arial" w:cs="Arial"/>
          <w:sz w:val="24"/>
          <w:szCs w:val="24"/>
          <w:lang w:val="pt-BR"/>
        </w:rPr>
        <w:t>otas explicativas, o detalhamento das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871B46">
        <w:rPr>
          <w:rFonts w:ascii="Arial" w:hAnsi="Arial" w:cs="Arial"/>
          <w:sz w:val="24"/>
          <w:szCs w:val="24"/>
          <w:lang w:val="pt-BR"/>
        </w:rPr>
        <w:t>seguintes contas significativas</w:t>
      </w:r>
      <w:r w:rsidR="00D419EC"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D3E0110" w14:textId="7F30A376" w:rsidR="007C61FB" w:rsidRPr="004438A7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8" w:name="_Toc215769830"/>
      <w:r w:rsidRPr="004438A7">
        <w:rPr>
          <w:rFonts w:ascii="Arial" w:hAnsi="Arial" w:cs="Arial"/>
          <w:sz w:val="24"/>
          <w:szCs w:val="24"/>
          <w:lang w:val="pt-BR"/>
        </w:rPr>
        <w:t>3.2.1.a.</w:t>
      </w:r>
      <w:r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Pr="004438A7">
        <w:rPr>
          <w:rFonts w:ascii="Arial" w:hAnsi="Arial" w:cs="Arial"/>
          <w:sz w:val="24"/>
          <w:szCs w:val="24"/>
          <w:lang w:val="pt-BR"/>
        </w:rPr>
        <w:t>Foi apresentad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Pr="004438A7">
        <w:rPr>
          <w:rFonts w:ascii="Arial" w:hAnsi="Arial" w:cs="Arial"/>
          <w:sz w:val="24"/>
          <w:szCs w:val="24"/>
          <w:lang w:val="pt-BR"/>
        </w:rPr>
        <w:t xml:space="preserve"> a composição da conta Imobilizado</w:t>
      </w:r>
      <w:r w:rsidR="00D419EC" w:rsidRPr="004438A7">
        <w:rPr>
          <w:rFonts w:ascii="Arial" w:hAnsi="Arial" w:cs="Arial"/>
          <w:sz w:val="24"/>
          <w:szCs w:val="24"/>
          <w:lang w:val="pt-BR"/>
        </w:rPr>
        <w:t>?</w:t>
      </w:r>
      <w:r w:rsidRPr="004438A7">
        <w:rPr>
          <w:rFonts w:ascii="Arial" w:hAnsi="Arial" w:cs="Arial"/>
          <w:sz w:val="24"/>
          <w:szCs w:val="24"/>
          <w:lang w:val="pt-BR"/>
        </w:rPr>
        <w:t xml:space="preserve"> (</w:t>
      </w:r>
      <w:proofErr w:type="spellStart"/>
      <w:r w:rsidRPr="004438A7">
        <w:rPr>
          <w:rFonts w:ascii="Arial" w:hAnsi="Arial" w:cs="Arial"/>
          <w:sz w:val="24"/>
          <w:szCs w:val="24"/>
          <w:lang w:val="pt-BR"/>
        </w:rPr>
        <w:t>ex</w:t>
      </w:r>
      <w:proofErr w:type="spellEnd"/>
      <w:r w:rsidRPr="004438A7">
        <w:rPr>
          <w:rFonts w:ascii="Arial" w:hAnsi="Arial" w:cs="Arial"/>
          <w:sz w:val="24"/>
          <w:szCs w:val="24"/>
          <w:lang w:val="pt-BR"/>
        </w:rPr>
        <w:t>: detalhando os tipos de bens, seu valor de aquisição, depreciação acumulada, critério de mensuração ou avaliação dos ativos do</w:t>
      </w:r>
      <w:r w:rsidR="00A0255B" w:rsidRPr="004438A7">
        <w:rPr>
          <w:rFonts w:ascii="Arial" w:hAnsi="Arial" w:cs="Arial"/>
          <w:sz w:val="24"/>
          <w:szCs w:val="24"/>
          <w:lang w:val="pt-BR"/>
        </w:rPr>
        <w:t xml:space="preserve"> </w:t>
      </w:r>
      <w:r w:rsidRPr="004438A7">
        <w:rPr>
          <w:rFonts w:ascii="Arial" w:hAnsi="Arial" w:cs="Arial"/>
          <w:sz w:val="24"/>
          <w:szCs w:val="24"/>
          <w:lang w:val="pt-BR"/>
        </w:rPr>
        <w:t>imobilizado obtidos a título gratuito, bem como a eventual impossibilidade de sua valoração, devidamente justificada).</w:t>
      </w:r>
      <w:bookmarkEnd w:id="8"/>
      <w:r w:rsidR="00A0255B" w:rsidRPr="004438A7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0EAF30F" w14:textId="6D319E42" w:rsidR="004C453A" w:rsidRDefault="00A0255B" w:rsidP="00DD4AD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4.3 e MCASP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11.2.3</w:t>
      </w:r>
    </w:p>
    <w:p w14:paraId="7B4A567E" w14:textId="23914CE1" w:rsidR="00A0255B" w:rsidRDefault="00A0255B" w:rsidP="00DD4ADB">
      <w:pPr>
        <w:tabs>
          <w:tab w:val="center" w:pos="4536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3390C3" wp14:editId="7045739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79571982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F932F" id="Conector reto 2" o:spid="_x0000_s1026" style="position:absolute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  <w:r w:rsidR="00DD4ADB">
        <w:rPr>
          <w:b/>
          <w:bCs/>
          <w:i/>
          <w:iCs/>
          <w:color w:val="ED7D31"/>
          <w:sz w:val="24"/>
          <w:szCs w:val="24"/>
        </w:rPr>
        <w:tab/>
      </w:r>
    </w:p>
    <w:p w14:paraId="46E784ED" w14:textId="77777777" w:rsidR="00DD4ADB" w:rsidRDefault="00DD4ADB" w:rsidP="00DD4ADB">
      <w:pPr>
        <w:tabs>
          <w:tab w:val="center" w:pos="4536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5BC3E071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E511F7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Conforme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F1211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4C7DA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DC7C3F7" w14:textId="77777777" w:rsidTr="00272DC5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DEBD" w14:textId="2325CE9C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4A451496" w14:textId="77777777" w:rsidTr="00461E74">
        <w:trPr>
          <w:trHeight w:val="964"/>
        </w:trPr>
        <w:tc>
          <w:tcPr>
            <w:tcW w:w="9209" w:type="dxa"/>
            <w:gridSpan w:val="3"/>
          </w:tcPr>
          <w:p w14:paraId="63B5A342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BE20446" w14:textId="3AE34FB1" w:rsidR="007C61FB" w:rsidRPr="004438A7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9" w:name="_Toc215769831"/>
      <w:r w:rsidRPr="004438A7">
        <w:rPr>
          <w:rFonts w:ascii="Arial" w:hAnsi="Arial" w:cs="Arial"/>
          <w:sz w:val="24"/>
          <w:szCs w:val="24"/>
          <w:lang w:val="pt-BR"/>
        </w:rPr>
        <w:t>3.2.1.b.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4438A7">
        <w:rPr>
          <w:rFonts w:ascii="Arial" w:hAnsi="Arial" w:cs="Arial"/>
          <w:sz w:val="24"/>
          <w:szCs w:val="24"/>
          <w:lang w:val="pt-BR"/>
        </w:rPr>
        <w:t>Foi apresentad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="00A0255B" w:rsidRPr="004438A7">
        <w:rPr>
          <w:rFonts w:ascii="Arial" w:hAnsi="Arial" w:cs="Arial"/>
          <w:sz w:val="24"/>
          <w:szCs w:val="24"/>
          <w:lang w:val="pt-BR"/>
        </w:rPr>
        <w:t xml:space="preserve"> a composição da conta, "Créditos a Receber" (ex</w:t>
      </w:r>
      <w:r w:rsidR="00DD4ADB">
        <w:rPr>
          <w:rFonts w:ascii="Arial" w:hAnsi="Arial" w:cs="Arial"/>
          <w:sz w:val="24"/>
          <w:szCs w:val="24"/>
          <w:lang w:val="pt-BR"/>
        </w:rPr>
        <w:t>.</w:t>
      </w:r>
      <w:r w:rsidR="00A0255B" w:rsidRPr="004438A7">
        <w:rPr>
          <w:rFonts w:ascii="Arial" w:hAnsi="Arial" w:cs="Arial"/>
          <w:sz w:val="24"/>
          <w:szCs w:val="24"/>
          <w:lang w:val="pt-BR"/>
        </w:rPr>
        <w:t>: origem dos créditos, prazos</w:t>
      </w:r>
      <w:bookmarkEnd w:id="9"/>
      <w:r w:rsidR="001C6BE0" w:rsidRPr="004438A7">
        <w:rPr>
          <w:rFonts w:ascii="Arial" w:hAnsi="Arial" w:cs="Arial"/>
          <w:sz w:val="24"/>
          <w:szCs w:val="24"/>
          <w:lang w:val="pt-BR"/>
        </w:rPr>
        <w:t>)?</w:t>
      </w:r>
    </w:p>
    <w:p w14:paraId="71EBA05F" w14:textId="0CB11489" w:rsidR="00A0255B" w:rsidRDefault="00A0255B" w:rsidP="00A0255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1C6BE0" w:rsidRPr="001C6BE0">
        <w:rPr>
          <w:b/>
          <w:bCs/>
          <w:i/>
          <w:iCs/>
          <w:color w:val="ED7D31"/>
          <w:sz w:val="24"/>
          <w:szCs w:val="24"/>
        </w:rPr>
        <w:t>MCASP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1C6BE0" w:rsidRPr="001C6BE0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1C6BE0" w:rsidRPr="001C6BE0">
        <w:rPr>
          <w:b/>
          <w:bCs/>
          <w:i/>
          <w:iCs/>
          <w:color w:val="ED7D31"/>
          <w:sz w:val="24"/>
          <w:szCs w:val="24"/>
        </w:rPr>
        <w:t xml:space="preserve"> item 4.3</w:t>
      </w:r>
    </w:p>
    <w:p w14:paraId="77746208" w14:textId="77777777" w:rsidR="00A0255B" w:rsidRDefault="00A0255B" w:rsidP="00A0255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593514" wp14:editId="35562AD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8614716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B5474" id="Conector reto 2" o:spid="_x0000_s1026" style="position:absolute;z-index:2517637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5D7C6698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1C11F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A919C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0F539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4980FA2C" w14:textId="77777777" w:rsidTr="00C16076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6E45" w14:textId="51C010C8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4AD8704E" w14:textId="77777777" w:rsidTr="00461E74">
        <w:trPr>
          <w:trHeight w:val="964"/>
        </w:trPr>
        <w:tc>
          <w:tcPr>
            <w:tcW w:w="9209" w:type="dxa"/>
            <w:gridSpan w:val="3"/>
          </w:tcPr>
          <w:p w14:paraId="740A5128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0865820" w14:textId="56935B9A" w:rsidR="007C61FB" w:rsidRPr="004438A7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0" w:name="_Toc215769832"/>
      <w:r w:rsidRPr="004438A7">
        <w:rPr>
          <w:rFonts w:ascii="Arial" w:hAnsi="Arial" w:cs="Arial"/>
          <w:sz w:val="24"/>
          <w:szCs w:val="24"/>
          <w:lang w:val="pt-BR"/>
        </w:rPr>
        <w:t>3.2.1.c.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4438A7">
        <w:rPr>
          <w:rFonts w:ascii="Arial" w:hAnsi="Arial" w:cs="Arial"/>
          <w:sz w:val="24"/>
          <w:szCs w:val="24"/>
          <w:lang w:val="pt-BR"/>
        </w:rPr>
        <w:t xml:space="preserve">Foi apresentada a composição dos ativos intangíveis por classe, </w:t>
      </w:r>
      <w:r w:rsidR="004438A7" w:rsidRPr="00F72E81">
        <w:rPr>
          <w:rFonts w:ascii="Arial" w:hAnsi="Arial" w:cs="Arial"/>
          <w:sz w:val="24"/>
          <w:szCs w:val="24"/>
          <w:lang w:val="pt-BR"/>
        </w:rPr>
        <w:t xml:space="preserve">fazendo a distinção entre </w:t>
      </w:r>
      <w:r w:rsidR="00A0255B" w:rsidRPr="004438A7">
        <w:rPr>
          <w:rFonts w:ascii="Arial" w:hAnsi="Arial" w:cs="Arial"/>
          <w:sz w:val="24"/>
          <w:szCs w:val="24"/>
          <w:lang w:val="pt-BR"/>
        </w:rPr>
        <w:t xml:space="preserve">ativos </w:t>
      </w:r>
      <w:r w:rsidR="004438A7" w:rsidRPr="00F72E81">
        <w:rPr>
          <w:rFonts w:ascii="Arial" w:hAnsi="Arial" w:cs="Arial"/>
          <w:sz w:val="24"/>
          <w:szCs w:val="24"/>
          <w:lang w:val="pt-BR"/>
        </w:rPr>
        <w:t xml:space="preserve">intangíveis </w:t>
      </w:r>
      <w:r w:rsidR="00A0255B" w:rsidRPr="004438A7">
        <w:rPr>
          <w:rFonts w:ascii="Arial" w:hAnsi="Arial" w:cs="Arial"/>
          <w:sz w:val="24"/>
          <w:szCs w:val="24"/>
          <w:lang w:val="pt-BR"/>
        </w:rPr>
        <w:t>gerados internamente e outros ativos intangíveis?</w:t>
      </w:r>
      <w:bookmarkEnd w:id="10"/>
    </w:p>
    <w:p w14:paraId="29888721" w14:textId="00B69AAC" w:rsidR="00A0255B" w:rsidRDefault="00A0255B" w:rsidP="00A0255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4438A7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4438A7">
        <w:rPr>
          <w:b/>
          <w:bCs/>
          <w:i/>
          <w:iCs/>
          <w:color w:val="ED7D31"/>
          <w:sz w:val="24"/>
          <w:szCs w:val="24"/>
        </w:rPr>
        <w:t>, item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12.11</w:t>
      </w:r>
    </w:p>
    <w:p w14:paraId="75B4B76E" w14:textId="77777777" w:rsidR="00A0255B" w:rsidRDefault="00A0255B" w:rsidP="00A0255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392C38" wp14:editId="2462336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10258415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B7CB4" id="Conector reto 2" o:spid="_x0000_s1026" style="position:absolute;z-index:2517657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34ECE80F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DEAE0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86D37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62A8A8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BCF7500" w14:textId="77777777" w:rsidTr="00182CC7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99A" w14:textId="019FB3CC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1DAB85D0" w14:textId="77777777" w:rsidTr="00461E74">
        <w:trPr>
          <w:trHeight w:val="964"/>
        </w:trPr>
        <w:tc>
          <w:tcPr>
            <w:tcW w:w="9209" w:type="dxa"/>
            <w:gridSpan w:val="3"/>
          </w:tcPr>
          <w:p w14:paraId="00C8427E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8C24478" w14:textId="018ACBEA" w:rsidR="007C61F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1" w:name="_Toc215769833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2.1.d.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Foi apresentad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="00A0255B" w:rsidRPr="00A0255B">
        <w:rPr>
          <w:rFonts w:ascii="Arial" w:hAnsi="Arial" w:cs="Arial"/>
          <w:sz w:val="24"/>
          <w:szCs w:val="24"/>
          <w:lang w:val="pt-BR"/>
        </w:rPr>
        <w:t xml:space="preserve"> a composição de outras contas relevantes do Ativo?</w:t>
      </w:r>
      <w:bookmarkEnd w:id="11"/>
    </w:p>
    <w:p w14:paraId="3EF2F11D" w14:textId="06F5B1C0" w:rsidR="00A0255B" w:rsidRDefault="00A0255B" w:rsidP="00A0255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B65C5A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V, item 4.3 (g)</w:t>
      </w:r>
    </w:p>
    <w:p w14:paraId="0918BD48" w14:textId="77777777" w:rsidR="00A0255B" w:rsidRDefault="00A0255B" w:rsidP="00A0255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207D3F" wp14:editId="49718EDC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54346616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87B53" id="Conector reto 2" o:spid="_x0000_s1026" style="position:absolute;z-index:251767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64F09DBD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221B2C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91A4F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F332CC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64F9683" w14:textId="77777777" w:rsidTr="003F460E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44C" w14:textId="3A381C4B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7430D321" w14:textId="77777777" w:rsidTr="00461E74">
        <w:trPr>
          <w:trHeight w:val="964"/>
        </w:trPr>
        <w:tc>
          <w:tcPr>
            <w:tcW w:w="9209" w:type="dxa"/>
            <w:gridSpan w:val="3"/>
          </w:tcPr>
          <w:p w14:paraId="064DDD56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0A9A5C1" w14:textId="070A696E" w:rsidR="007C61F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2" w:name="_Toc215769834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2.1.e.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Há restrições, ônus ou gravames sobre os ativos</w:t>
      </w:r>
      <w:r w:rsidR="00B65C5A">
        <w:rPr>
          <w:rFonts w:ascii="Arial" w:hAnsi="Arial" w:cs="Arial"/>
          <w:sz w:val="24"/>
          <w:szCs w:val="24"/>
          <w:lang w:val="pt-BR"/>
        </w:rPr>
        <w:t xml:space="preserve"> (</w:t>
      </w:r>
      <w:proofErr w:type="spellStart"/>
      <w:r w:rsidR="00B65C5A">
        <w:rPr>
          <w:rFonts w:ascii="Arial" w:hAnsi="Arial" w:cs="Arial"/>
          <w:sz w:val="24"/>
          <w:szCs w:val="24"/>
          <w:lang w:val="pt-BR"/>
        </w:rPr>
        <w:t>ex</w:t>
      </w:r>
      <w:proofErr w:type="spellEnd"/>
      <w:r w:rsidR="00B65C5A">
        <w:rPr>
          <w:rFonts w:ascii="Arial" w:hAnsi="Arial" w:cs="Arial"/>
          <w:sz w:val="24"/>
          <w:szCs w:val="24"/>
          <w:lang w:val="pt-BR"/>
        </w:rPr>
        <w:t xml:space="preserve">: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bens dados em garantia</w:t>
      </w:r>
      <w:r w:rsidR="00B65C5A">
        <w:rPr>
          <w:rFonts w:ascii="Arial" w:hAnsi="Arial" w:cs="Arial"/>
          <w:sz w:val="24"/>
          <w:szCs w:val="24"/>
          <w:lang w:val="pt-BR"/>
        </w:rPr>
        <w:t>)?</w:t>
      </w:r>
      <w:r w:rsidR="00A0255B" w:rsidRPr="00A0255B">
        <w:rPr>
          <w:rFonts w:ascii="Arial" w:hAnsi="Arial" w:cs="Arial"/>
          <w:sz w:val="24"/>
          <w:szCs w:val="24"/>
          <w:lang w:val="pt-BR"/>
        </w:rPr>
        <w:t xml:space="preserve"> Se sim, </w:t>
      </w:r>
      <w:r w:rsidR="001C6BE0">
        <w:rPr>
          <w:rFonts w:ascii="Arial" w:hAnsi="Arial" w:cs="Arial"/>
          <w:sz w:val="24"/>
          <w:szCs w:val="24"/>
          <w:lang w:val="pt-BR"/>
        </w:rPr>
        <w:t xml:space="preserve">foram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divulga</w:t>
      </w:r>
      <w:r w:rsidR="001C6BE0">
        <w:rPr>
          <w:rFonts w:ascii="Arial" w:hAnsi="Arial" w:cs="Arial"/>
          <w:sz w:val="24"/>
          <w:szCs w:val="24"/>
          <w:lang w:val="pt-BR"/>
        </w:rPr>
        <w:t>das</w:t>
      </w:r>
      <w:r w:rsidR="00A0255B" w:rsidRPr="00A0255B">
        <w:rPr>
          <w:rFonts w:ascii="Arial" w:hAnsi="Arial" w:cs="Arial"/>
          <w:sz w:val="24"/>
          <w:szCs w:val="24"/>
          <w:lang w:val="pt-BR"/>
        </w:rPr>
        <w:t xml:space="preserve"> em Nota Explicativa</w:t>
      </w:r>
      <w:r w:rsidR="001C6BE0">
        <w:rPr>
          <w:rFonts w:ascii="Arial" w:hAnsi="Arial" w:cs="Arial"/>
          <w:sz w:val="24"/>
          <w:szCs w:val="24"/>
          <w:lang w:val="pt-BR"/>
        </w:rPr>
        <w:t>?</w:t>
      </w:r>
      <w:bookmarkEnd w:id="12"/>
    </w:p>
    <w:p w14:paraId="1D72EA79" w14:textId="443EB482" w:rsidR="00A0255B" w:rsidRDefault="00A0255B" w:rsidP="00A0255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07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89 </w:t>
      </w:r>
      <w:r w:rsidR="00C65F02">
        <w:rPr>
          <w:b/>
          <w:bCs/>
          <w:i/>
          <w:iCs/>
          <w:color w:val="ED7D31"/>
          <w:sz w:val="24"/>
          <w:szCs w:val="24"/>
        </w:rPr>
        <w:t>(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a</w:t>
      </w:r>
      <w:r w:rsidR="00C65F02">
        <w:rPr>
          <w:b/>
          <w:bCs/>
          <w:i/>
          <w:iCs/>
          <w:color w:val="ED7D31"/>
          <w:sz w:val="24"/>
          <w:szCs w:val="24"/>
        </w:rPr>
        <w:t>)</w:t>
      </w:r>
    </w:p>
    <w:p w14:paraId="5C99F601" w14:textId="3D74F9BD" w:rsidR="00A0255B" w:rsidRDefault="00A0255B" w:rsidP="00DD4ADB">
      <w:pPr>
        <w:tabs>
          <w:tab w:val="left" w:pos="5265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F8DEDF" wp14:editId="358ADCE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3337437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6C606" id="Conector reto 2" o:spid="_x0000_s1026" style="position:absolute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  <w:r w:rsidR="00DD4ADB">
        <w:rPr>
          <w:b/>
          <w:bCs/>
          <w:i/>
          <w:iCs/>
          <w:color w:val="ED7D31"/>
          <w:sz w:val="24"/>
          <w:szCs w:val="24"/>
        </w:rPr>
        <w:tab/>
      </w:r>
    </w:p>
    <w:p w14:paraId="7A7FEF34" w14:textId="77777777" w:rsidR="00DD4ADB" w:rsidRDefault="00DD4ADB" w:rsidP="00DD4ADB">
      <w:pPr>
        <w:tabs>
          <w:tab w:val="left" w:pos="5265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p w14:paraId="771F3912" w14:textId="77777777" w:rsidR="00DD4ADB" w:rsidRDefault="00DD4ADB" w:rsidP="00DD4ADB">
      <w:pPr>
        <w:tabs>
          <w:tab w:val="left" w:pos="5265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3D5217DF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F5A3C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5696B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9FB7F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B85B324" w14:textId="77777777" w:rsidTr="00EA1F1F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11B" w14:textId="1FC6AC61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6F794FD7" w14:textId="77777777" w:rsidTr="00461E74">
        <w:trPr>
          <w:trHeight w:val="964"/>
        </w:trPr>
        <w:tc>
          <w:tcPr>
            <w:tcW w:w="9209" w:type="dxa"/>
            <w:gridSpan w:val="3"/>
          </w:tcPr>
          <w:p w14:paraId="233626C0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5A0FE12" w14:textId="2A8612C9" w:rsidR="007C61F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3" w:name="_Toc215769835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2.1.f.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Houve divulgação das informações sobre depreciação, amortização e exaustão?</w:t>
      </w:r>
      <w:bookmarkEnd w:id="13"/>
    </w:p>
    <w:p w14:paraId="4D99DC25" w14:textId="604B72B4" w:rsidR="00A0255B" w:rsidRDefault="00A0255B" w:rsidP="00A0255B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11.10</w:t>
      </w:r>
    </w:p>
    <w:p w14:paraId="229F460B" w14:textId="77777777" w:rsidR="00A0255B" w:rsidRDefault="00A0255B" w:rsidP="00A0255B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959A63A" wp14:editId="2F4AE59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66336068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850DA" id="Conector reto 2" o:spid="_x0000_s1026" style="position:absolute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0255B" w14:paraId="28DB7122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EDC3A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37ACF" w14:textId="77777777" w:rsidR="00A0255B" w:rsidRPr="00B12CA0" w:rsidRDefault="00A0255B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B1397" w14:textId="77777777" w:rsidR="00A0255B" w:rsidRPr="00B12CA0" w:rsidRDefault="00A0255B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BE7BDDA" w14:textId="77777777" w:rsidTr="00851A1D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11B" w14:textId="7E01D191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0255B" w14:paraId="277FB543" w14:textId="77777777" w:rsidTr="00461E74">
        <w:trPr>
          <w:trHeight w:val="964"/>
        </w:trPr>
        <w:tc>
          <w:tcPr>
            <w:tcW w:w="9209" w:type="dxa"/>
            <w:gridSpan w:val="3"/>
          </w:tcPr>
          <w:p w14:paraId="546AFD2E" w14:textId="77777777" w:rsidR="00A0255B" w:rsidRPr="00B12CA0" w:rsidRDefault="00A0255B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998112D" w14:textId="07F74E97" w:rsidR="007C61F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4" w:name="_Toc215769836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2.1.g.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Houve divulgação em notas explicativas quando da realização de ajustes patrimoniais de exercícios anteriores?</w:t>
      </w:r>
      <w:bookmarkEnd w:id="14"/>
    </w:p>
    <w:p w14:paraId="152CFC2A" w14:textId="7BEF1E98" w:rsidR="00395E24" w:rsidRDefault="00395E24" w:rsidP="00395E24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11.10.2</w:t>
      </w:r>
    </w:p>
    <w:p w14:paraId="79D28CE7" w14:textId="77777777" w:rsidR="00395E24" w:rsidRDefault="00395E24" w:rsidP="00395E24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734073F" wp14:editId="1206D5A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59886758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74275" id="Conector reto 2" o:spid="_x0000_s1026" style="position:absolute;z-index:251773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95E24" w14:paraId="4F0805C6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47C39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CE4564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8C706" w14:textId="77777777" w:rsidR="00395E24" w:rsidRPr="00B12CA0" w:rsidRDefault="00395E24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4326C82" w14:textId="77777777" w:rsidTr="005F20C4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073" w14:textId="32B77CDB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395E24" w14:paraId="69CAE159" w14:textId="77777777" w:rsidTr="00461E74">
        <w:trPr>
          <w:trHeight w:val="964"/>
        </w:trPr>
        <w:tc>
          <w:tcPr>
            <w:tcW w:w="9209" w:type="dxa"/>
            <w:gridSpan w:val="3"/>
          </w:tcPr>
          <w:p w14:paraId="6D798407" w14:textId="77777777" w:rsidR="00395E24" w:rsidRPr="00B12CA0" w:rsidRDefault="00395E24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F946D92" w14:textId="37BC66C0" w:rsidR="00A0255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5" w:name="_Toc215769837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2.1.h.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Houve perda de valor (</w:t>
      </w:r>
      <w:r w:rsidR="00A0255B" w:rsidRPr="00F72E81">
        <w:rPr>
          <w:rFonts w:ascii="Arial" w:hAnsi="Arial" w:cs="Arial"/>
          <w:sz w:val="24"/>
          <w:szCs w:val="24"/>
          <w:lang w:val="pt-BR"/>
        </w:rPr>
        <w:t>impairment</w:t>
      </w:r>
      <w:r w:rsidR="00A0255B" w:rsidRPr="00A0255B">
        <w:rPr>
          <w:rFonts w:ascii="Arial" w:hAnsi="Arial" w:cs="Arial"/>
          <w:sz w:val="24"/>
          <w:szCs w:val="24"/>
          <w:lang w:val="pt-BR"/>
        </w:rPr>
        <w:t>) reconhecida nos ativos? Se sim, foram informados os valores e as razões para a perda</w:t>
      </w:r>
      <w:bookmarkEnd w:id="15"/>
      <w:r w:rsidR="001C6BE0">
        <w:rPr>
          <w:rFonts w:ascii="Arial" w:hAnsi="Arial" w:cs="Arial"/>
          <w:sz w:val="24"/>
          <w:szCs w:val="24"/>
          <w:lang w:val="pt-BR"/>
        </w:rPr>
        <w:t>?</w:t>
      </w:r>
    </w:p>
    <w:p w14:paraId="644A6807" w14:textId="1CD6418E" w:rsidR="00395E24" w:rsidRDefault="00395E24" w:rsidP="00395E24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11.10.2</w:t>
      </w:r>
    </w:p>
    <w:p w14:paraId="1585CA2F" w14:textId="77777777" w:rsidR="00395E24" w:rsidRDefault="00395E24" w:rsidP="00395E24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DF3E33" wp14:editId="1162166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5889001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6FF46" id="Conector reto 2" o:spid="_x0000_s1026" style="position:absolute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95E24" w14:paraId="43F9389A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AA274B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24741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646EBD" w14:textId="77777777" w:rsidR="00395E24" w:rsidRPr="00B12CA0" w:rsidRDefault="00395E24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96F53EB" w14:textId="77777777" w:rsidTr="00971F94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91E" w14:textId="21AFE056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395E24" w14:paraId="2130DEC7" w14:textId="77777777" w:rsidTr="00461E74">
        <w:trPr>
          <w:trHeight w:val="964"/>
        </w:trPr>
        <w:tc>
          <w:tcPr>
            <w:tcW w:w="9209" w:type="dxa"/>
            <w:gridSpan w:val="3"/>
          </w:tcPr>
          <w:p w14:paraId="0EF32721" w14:textId="77777777" w:rsidR="00395E24" w:rsidRPr="00B12CA0" w:rsidRDefault="00395E24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130881E" w14:textId="0735D768" w:rsidR="00A0255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6" w:name="_Toc215769838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2.1.i.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Houve reavaliações? Se sim, foram detalhados os critérios e os valores dessas reavaliações</w:t>
      </w:r>
      <w:bookmarkEnd w:id="16"/>
      <w:r w:rsidR="001C6BE0">
        <w:rPr>
          <w:rFonts w:ascii="Arial" w:hAnsi="Arial" w:cs="Arial"/>
          <w:sz w:val="24"/>
          <w:szCs w:val="24"/>
          <w:lang w:val="pt-BR"/>
        </w:rPr>
        <w:t>?</w:t>
      </w:r>
    </w:p>
    <w:p w14:paraId="5CD24274" w14:textId="25DF15FF" w:rsidR="00395E24" w:rsidRDefault="00395E24" w:rsidP="00395E24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C65F0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11.10.2</w:t>
      </w:r>
    </w:p>
    <w:p w14:paraId="094C311D" w14:textId="565E769E" w:rsidR="00395E24" w:rsidRDefault="00395E24" w:rsidP="004C453A">
      <w:pPr>
        <w:tabs>
          <w:tab w:val="center" w:pos="4536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4DAC3C7" wp14:editId="77955D9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285253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ABF9D" id="Conector reto 2" o:spid="_x0000_s1026" style="position:absolute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  <w:r w:rsidR="004C453A">
        <w:rPr>
          <w:b/>
          <w:bCs/>
          <w:i/>
          <w:iCs/>
          <w:color w:val="ED7D31"/>
          <w:sz w:val="24"/>
          <w:szCs w:val="24"/>
        </w:rPr>
        <w:tab/>
      </w:r>
    </w:p>
    <w:p w14:paraId="7E429D93" w14:textId="77777777" w:rsidR="004C453A" w:rsidRDefault="004C453A" w:rsidP="004C453A">
      <w:pPr>
        <w:tabs>
          <w:tab w:val="center" w:pos="4536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p w14:paraId="1B82DA04" w14:textId="77777777" w:rsidR="004C453A" w:rsidRDefault="004C453A" w:rsidP="004C453A">
      <w:pPr>
        <w:tabs>
          <w:tab w:val="center" w:pos="4536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95E24" w14:paraId="774DAEA1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4D843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Conforme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(    )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95B0F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570452" w14:textId="77777777" w:rsidR="00395E24" w:rsidRPr="00B12CA0" w:rsidRDefault="00395E24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FEDDBB9" w14:textId="77777777" w:rsidTr="00B07DAC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389" w14:textId="13BCB5FD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395E24" w14:paraId="0D70362B" w14:textId="77777777" w:rsidTr="00461E74">
        <w:trPr>
          <w:trHeight w:val="964"/>
        </w:trPr>
        <w:tc>
          <w:tcPr>
            <w:tcW w:w="9209" w:type="dxa"/>
            <w:gridSpan w:val="3"/>
          </w:tcPr>
          <w:p w14:paraId="03131098" w14:textId="77777777" w:rsidR="00395E24" w:rsidRPr="00B12CA0" w:rsidRDefault="00395E24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2787874" w14:textId="73322A76" w:rsidR="00A0255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7" w:name="_Toc215769839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2.1.j.</w:t>
      </w:r>
      <w:r w:rsidR="00A0255B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0255B" w:rsidRPr="00A0255B">
        <w:rPr>
          <w:rFonts w:ascii="Arial" w:hAnsi="Arial" w:cs="Arial"/>
          <w:sz w:val="24"/>
          <w:szCs w:val="24"/>
          <w:lang w:val="pt-BR"/>
        </w:rPr>
        <w:t>Houve baixa significativa de ativo? Se sim, foram colocados os motivos?</w:t>
      </w:r>
      <w:bookmarkEnd w:id="17"/>
    </w:p>
    <w:p w14:paraId="3A456F63" w14:textId="200F04DA" w:rsidR="00395E24" w:rsidRDefault="00395E24" w:rsidP="00395E24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NBC TSP 11</w:t>
      </w:r>
      <w:r w:rsidR="006E781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127 (c)</w:t>
      </w:r>
    </w:p>
    <w:p w14:paraId="14CF06B4" w14:textId="77777777" w:rsidR="00395E24" w:rsidRDefault="00395E24" w:rsidP="00395E24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F30FA6" wp14:editId="52AC299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6253544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C0FBD" id="Conector reto 2" o:spid="_x0000_s1026" style="position:absolute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95E24" w14:paraId="50E23A11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40E3C8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6F58EF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3842C" w14:textId="77777777" w:rsidR="00395E24" w:rsidRPr="00B12CA0" w:rsidRDefault="00395E24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4F81A4F" w14:textId="77777777" w:rsidTr="00B538EF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B666" w14:textId="5C3709E3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395E24" w14:paraId="20DC8BFC" w14:textId="77777777" w:rsidTr="00461E74">
        <w:trPr>
          <w:trHeight w:val="964"/>
        </w:trPr>
        <w:tc>
          <w:tcPr>
            <w:tcW w:w="9209" w:type="dxa"/>
            <w:gridSpan w:val="3"/>
          </w:tcPr>
          <w:p w14:paraId="0D160578" w14:textId="77777777" w:rsidR="00395E24" w:rsidRPr="00B12CA0" w:rsidRDefault="00395E24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75647AB" w14:textId="3AD6D904" w:rsidR="00A0255B" w:rsidRDefault="007C61FB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18" w:name="_Toc215769840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>2.1.k.</w:t>
      </w:r>
      <w:r w:rsidR="00A0255B" w:rsidRPr="00A0255B">
        <w:rPr>
          <w:rFonts w:ascii="Arial" w:hAnsi="Arial" w:cs="Arial"/>
          <w:sz w:val="24"/>
          <w:szCs w:val="24"/>
          <w:lang w:val="pt-BR"/>
        </w:rPr>
        <w:t xml:space="preserve"> Na transferência de ativos, houve divergência entre o valor contábil líquido constante no registro da entidade de origem e o valor fixado no instrumento de autorização da transferência? Se sim, esse fato foi evidenciado em notas explicativas?</w:t>
      </w:r>
      <w:bookmarkEnd w:id="18"/>
    </w:p>
    <w:p w14:paraId="31C59C31" w14:textId="3A98FEE4" w:rsidR="00395E24" w:rsidRDefault="00395E24" w:rsidP="00395E24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6E781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II</w:t>
      </w:r>
      <w:r w:rsidR="006E781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11.2.6</w:t>
      </w:r>
    </w:p>
    <w:p w14:paraId="0505DF11" w14:textId="77777777" w:rsidR="00395E24" w:rsidRDefault="00395E24" w:rsidP="00395E24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6DAB81" wp14:editId="74596DF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03525420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EE16F" id="Conector reto 2" o:spid="_x0000_s1026" style="position:absolute;z-index:251782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395E24" w14:paraId="7ABB3999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4B4BCB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78290" w14:textId="77777777" w:rsidR="00395E24" w:rsidRPr="00B12CA0" w:rsidRDefault="00395E24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48A3A8" w14:textId="77777777" w:rsidR="00395E24" w:rsidRPr="00B12CA0" w:rsidRDefault="00395E24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3AFDAD58" w14:textId="77777777" w:rsidTr="00BA46BB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045" w14:textId="2594FAF6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395E24" w14:paraId="7D83D4E0" w14:textId="77777777" w:rsidTr="00461E74">
        <w:trPr>
          <w:trHeight w:val="964"/>
        </w:trPr>
        <w:tc>
          <w:tcPr>
            <w:tcW w:w="9209" w:type="dxa"/>
            <w:gridSpan w:val="3"/>
          </w:tcPr>
          <w:p w14:paraId="30EFE07C" w14:textId="77777777" w:rsidR="00395E24" w:rsidRPr="00B12CA0" w:rsidRDefault="00395E24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DB4C201" w14:textId="77777777" w:rsidR="004C453A" w:rsidRDefault="004C453A" w:rsidP="00395E24">
      <w:pPr>
        <w:pStyle w:val="Numerada"/>
        <w:numPr>
          <w:ilvl w:val="0"/>
          <w:numId w:val="0"/>
        </w:numPr>
        <w:spacing w:after="240" w:line="240" w:lineRule="auto"/>
        <w:contextualSpacing w:val="0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bookmarkStart w:id="19" w:name="_Toc215769841"/>
    </w:p>
    <w:p w14:paraId="548943E6" w14:textId="4AC834AE" w:rsidR="00395E24" w:rsidRDefault="00395E24" w:rsidP="00395E24">
      <w:pPr>
        <w:pStyle w:val="Numerada"/>
        <w:numPr>
          <w:ilvl w:val="0"/>
          <w:numId w:val="0"/>
        </w:numPr>
        <w:spacing w:after="240" w:line="240" w:lineRule="auto"/>
        <w:contextualSpacing w:val="0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 xml:space="preserve">2.2 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Referente ao </w:t>
      </w:r>
      <w:r w:rsidRPr="00395E24">
        <w:rPr>
          <w:rFonts w:ascii="Arial" w:hAnsi="Arial" w:cs="Arial"/>
          <w:b/>
          <w:bCs/>
          <w:sz w:val="24"/>
          <w:szCs w:val="24"/>
          <w:lang w:val="pt-BR"/>
        </w:rPr>
        <w:t>Passivo</w:t>
      </w:r>
      <w:r w:rsidRPr="00395E24">
        <w:rPr>
          <w:rFonts w:ascii="Arial" w:hAnsi="Arial" w:cs="Arial"/>
          <w:sz w:val="24"/>
          <w:szCs w:val="24"/>
          <w:lang w:val="pt-BR"/>
        </w:rPr>
        <w:t>, constam nas Notas explicativas o</w:t>
      </w:r>
      <w:r w:rsidR="001E079A">
        <w:rPr>
          <w:rFonts w:ascii="Arial" w:hAnsi="Arial" w:cs="Arial"/>
          <w:sz w:val="24"/>
          <w:szCs w:val="24"/>
          <w:lang w:val="pt-BR"/>
        </w:rPr>
        <w:t>s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 detalhamento</w:t>
      </w:r>
      <w:r w:rsidR="001E079A">
        <w:rPr>
          <w:rFonts w:ascii="Arial" w:hAnsi="Arial" w:cs="Arial"/>
          <w:sz w:val="24"/>
          <w:szCs w:val="24"/>
          <w:lang w:val="pt-BR"/>
        </w:rPr>
        <w:t>s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 das seguintes contas significativas:</w:t>
      </w:r>
      <w:bookmarkEnd w:id="19"/>
    </w:p>
    <w:p w14:paraId="23C3E95B" w14:textId="618FCFC0" w:rsidR="00395E24" w:rsidRDefault="00395E24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0" w:name="_Toc215769842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 xml:space="preserve">2.2.a. </w:t>
      </w:r>
      <w:r w:rsidRPr="00395E24">
        <w:rPr>
          <w:rFonts w:ascii="Arial" w:hAnsi="Arial" w:cs="Arial"/>
          <w:sz w:val="24"/>
          <w:szCs w:val="24"/>
          <w:lang w:val="pt-BR"/>
        </w:rPr>
        <w:t>Foi apresentada a composição da conta “Obrigações Trabalhistas previdenciárias e assistenciais"</w:t>
      </w:r>
      <w:r w:rsidR="006E781E">
        <w:rPr>
          <w:rFonts w:ascii="Arial" w:hAnsi="Arial" w:cs="Arial"/>
          <w:sz w:val="24"/>
          <w:szCs w:val="24"/>
          <w:lang w:val="pt-BR"/>
        </w:rPr>
        <w:t xml:space="preserve">, </w:t>
      </w:r>
      <w:r w:rsidRPr="00395E24">
        <w:rPr>
          <w:rFonts w:ascii="Arial" w:hAnsi="Arial" w:cs="Arial"/>
          <w:sz w:val="24"/>
          <w:szCs w:val="24"/>
          <w:lang w:val="pt-BR"/>
        </w:rPr>
        <w:t>detalhando os tipos de obrigações?</w:t>
      </w:r>
      <w:bookmarkEnd w:id="20"/>
    </w:p>
    <w:p w14:paraId="733DD0CA" w14:textId="62E087F7" w:rsidR="00A625EE" w:rsidRDefault="00A625EE" w:rsidP="00A625E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6E781E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V, item 4.3 (d)</w:t>
      </w:r>
    </w:p>
    <w:p w14:paraId="257FC973" w14:textId="77777777" w:rsidR="00A625EE" w:rsidRDefault="00A625EE" w:rsidP="00A625E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3CC0D6" wp14:editId="13BED7A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27798742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70B6C" id="Conector reto 2" o:spid="_x0000_s1026" style="position:absolute;z-index:251786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625EE" w14:paraId="0BE50E96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600231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0DB3B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274092" w14:textId="77777777" w:rsidR="00A625EE" w:rsidRPr="00B12CA0" w:rsidRDefault="00A625EE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C7F4F53" w14:textId="77777777" w:rsidTr="00BF12F1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DC8" w14:textId="5D54283F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625EE" w14:paraId="0F922FB4" w14:textId="77777777" w:rsidTr="00461E74">
        <w:trPr>
          <w:trHeight w:val="964"/>
        </w:trPr>
        <w:tc>
          <w:tcPr>
            <w:tcW w:w="9209" w:type="dxa"/>
            <w:gridSpan w:val="3"/>
          </w:tcPr>
          <w:p w14:paraId="2B12E970" w14:textId="77777777" w:rsidR="00A625EE" w:rsidRPr="00B12CA0" w:rsidRDefault="00A625EE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5BCF7E3" w14:textId="77777777" w:rsidR="00395E24" w:rsidRDefault="00395E24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</w:p>
    <w:p w14:paraId="5AE0D487" w14:textId="77777777" w:rsidR="004C453A" w:rsidRDefault="004C453A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</w:p>
    <w:p w14:paraId="2CCA73C8" w14:textId="0DC8ED59" w:rsidR="00395E24" w:rsidRDefault="00395E24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1" w:name="_Toc215769843"/>
      <w:r w:rsidRPr="00443B86">
        <w:rPr>
          <w:rFonts w:ascii="Arial" w:hAnsi="Arial" w:cs="Arial"/>
          <w:sz w:val="24"/>
          <w:szCs w:val="24"/>
          <w:lang w:val="pt-BR"/>
        </w:rPr>
        <w:lastRenderedPageBreak/>
        <w:t>3.</w:t>
      </w:r>
      <w:r>
        <w:rPr>
          <w:rFonts w:ascii="Arial" w:hAnsi="Arial" w:cs="Arial"/>
          <w:sz w:val="24"/>
          <w:szCs w:val="24"/>
          <w:lang w:val="pt-BR"/>
        </w:rPr>
        <w:t xml:space="preserve">2.2.b. </w:t>
      </w:r>
      <w:r w:rsidRPr="00395E24">
        <w:rPr>
          <w:rFonts w:ascii="Arial" w:hAnsi="Arial" w:cs="Arial"/>
          <w:sz w:val="24"/>
          <w:szCs w:val="24"/>
          <w:lang w:val="pt-BR"/>
        </w:rPr>
        <w:t>Foi apresentada a composição da</w:t>
      </w:r>
      <w:r w:rsidR="009C2EBC">
        <w:rPr>
          <w:rFonts w:ascii="Arial" w:hAnsi="Arial" w:cs="Arial"/>
          <w:sz w:val="24"/>
          <w:szCs w:val="24"/>
          <w:lang w:val="pt-BR"/>
        </w:rPr>
        <w:t>s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 conta</w:t>
      </w:r>
      <w:r w:rsidR="009C2EBC">
        <w:rPr>
          <w:rFonts w:ascii="Arial" w:hAnsi="Arial" w:cs="Arial"/>
          <w:sz w:val="24"/>
          <w:szCs w:val="24"/>
          <w:lang w:val="pt-BR"/>
        </w:rPr>
        <w:t>s relativas às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 “Provisões"?</w:t>
      </w:r>
      <w:bookmarkEnd w:id="21"/>
    </w:p>
    <w:p w14:paraId="1B6378D6" w14:textId="5559F0FF" w:rsidR="00A625EE" w:rsidRDefault="00A625EE" w:rsidP="00A625E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9C2EBC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V, item 4.3 (e)</w:t>
      </w:r>
    </w:p>
    <w:p w14:paraId="521F5D71" w14:textId="77777777" w:rsidR="00A625EE" w:rsidRDefault="00A625EE" w:rsidP="00A625E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A33FA3" wp14:editId="69CD28B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4381558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72650" id="Conector reto 2" o:spid="_x0000_s1026" style="position:absolute;z-index:251788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625EE" w14:paraId="61537786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09EA1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25383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AABE4D" w14:textId="77777777" w:rsidR="00A625EE" w:rsidRPr="00B12CA0" w:rsidRDefault="00A625EE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602F58E" w14:textId="77777777" w:rsidTr="00E67DD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A2EC" w14:textId="46EEAF8B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625EE" w14:paraId="43052D2F" w14:textId="77777777" w:rsidTr="00461E74">
        <w:trPr>
          <w:trHeight w:val="964"/>
        </w:trPr>
        <w:tc>
          <w:tcPr>
            <w:tcW w:w="9209" w:type="dxa"/>
            <w:gridSpan w:val="3"/>
          </w:tcPr>
          <w:p w14:paraId="0A92F672" w14:textId="77777777" w:rsidR="00A625EE" w:rsidRPr="00B12CA0" w:rsidRDefault="00A625EE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666A63C" w14:textId="326A8040" w:rsidR="00395E24" w:rsidRDefault="00395E24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2" w:name="_Toc215769844"/>
      <w:r w:rsidRPr="00443B86">
        <w:rPr>
          <w:rFonts w:ascii="Arial" w:hAnsi="Arial" w:cs="Arial"/>
          <w:sz w:val="24"/>
          <w:szCs w:val="24"/>
          <w:lang w:val="pt-BR"/>
        </w:rPr>
        <w:t>3.</w:t>
      </w:r>
      <w:r>
        <w:rPr>
          <w:rFonts w:ascii="Arial" w:hAnsi="Arial" w:cs="Arial"/>
          <w:sz w:val="24"/>
          <w:szCs w:val="24"/>
          <w:lang w:val="pt-BR"/>
        </w:rPr>
        <w:t xml:space="preserve">2.2.c. </w:t>
      </w:r>
      <w:r w:rsidRPr="00395E24">
        <w:rPr>
          <w:rFonts w:ascii="Arial" w:hAnsi="Arial" w:cs="Arial"/>
          <w:sz w:val="24"/>
          <w:szCs w:val="24"/>
          <w:lang w:val="pt-BR"/>
        </w:rPr>
        <w:t>Foi apresentad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Pr="00395E24">
        <w:rPr>
          <w:rFonts w:ascii="Arial" w:hAnsi="Arial" w:cs="Arial"/>
          <w:sz w:val="24"/>
          <w:szCs w:val="24"/>
          <w:lang w:val="pt-BR"/>
        </w:rPr>
        <w:t xml:space="preserve"> a composição de outras contas relevantes do Passivo?</w:t>
      </w:r>
      <w:bookmarkEnd w:id="22"/>
    </w:p>
    <w:p w14:paraId="46365A4C" w14:textId="52CEAF8B" w:rsidR="00A625EE" w:rsidRDefault="00A625EE" w:rsidP="00A625E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9C2EBC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V, item 4.3 (g)</w:t>
      </w:r>
    </w:p>
    <w:p w14:paraId="2E33015C" w14:textId="77777777" w:rsidR="00A625EE" w:rsidRDefault="00A625EE" w:rsidP="00A625E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AA99D8" wp14:editId="10DCB5C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60158370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B7A0C" id="Conector reto 2" o:spid="_x0000_s1026" style="position:absolute;z-index:251790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625EE" w14:paraId="764A21C6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7E18A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4510A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5A14E" w14:textId="77777777" w:rsidR="00A625EE" w:rsidRPr="00B12CA0" w:rsidRDefault="00A625EE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4279F56" w14:textId="77777777" w:rsidTr="0098178B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F78" w14:textId="6B85F6AD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625EE" w14:paraId="73DABDA7" w14:textId="77777777" w:rsidTr="00461E74">
        <w:trPr>
          <w:trHeight w:val="964"/>
        </w:trPr>
        <w:tc>
          <w:tcPr>
            <w:tcW w:w="9209" w:type="dxa"/>
            <w:gridSpan w:val="3"/>
          </w:tcPr>
          <w:p w14:paraId="4F185752" w14:textId="77777777" w:rsidR="00A625EE" w:rsidRPr="00B12CA0" w:rsidRDefault="00A625EE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250C6FC" w14:textId="77777777" w:rsidR="004C453A" w:rsidRDefault="004C453A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sz w:val="24"/>
          <w:szCs w:val="24"/>
          <w:lang w:val="pt-BR"/>
        </w:rPr>
      </w:pPr>
      <w:bookmarkStart w:id="23" w:name="_Toc215769845"/>
    </w:p>
    <w:p w14:paraId="6C617C06" w14:textId="4F198D5B" w:rsidR="00395E24" w:rsidRDefault="00A625EE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sz w:val="24"/>
          <w:szCs w:val="24"/>
          <w:lang w:val="pt-BR"/>
        </w:rPr>
      </w:pPr>
      <w:r w:rsidRPr="00A625EE">
        <w:rPr>
          <w:rFonts w:ascii="Arial" w:hAnsi="Arial" w:cs="Arial"/>
          <w:b/>
          <w:bCs/>
          <w:sz w:val="24"/>
          <w:szCs w:val="24"/>
          <w:lang w:val="pt-BR"/>
        </w:rPr>
        <w:t>3.2.</w:t>
      </w:r>
      <w:r>
        <w:rPr>
          <w:rFonts w:ascii="Arial" w:hAnsi="Arial" w:cs="Arial"/>
          <w:b/>
          <w:bCs/>
          <w:sz w:val="24"/>
          <w:szCs w:val="24"/>
          <w:lang w:val="pt-BR"/>
        </w:rPr>
        <w:t>3</w:t>
      </w:r>
      <w:r w:rsidRPr="00A625EE">
        <w:rPr>
          <w:rFonts w:ascii="Arial" w:hAnsi="Arial" w:cs="Arial"/>
          <w:b/>
          <w:bCs/>
          <w:sz w:val="24"/>
          <w:szCs w:val="24"/>
          <w:lang w:val="pt-BR"/>
        </w:rPr>
        <w:t xml:space="preserve"> Outras Divulgações do Balanço Patrimonial</w:t>
      </w:r>
      <w:bookmarkEnd w:id="23"/>
    </w:p>
    <w:p w14:paraId="604B1144" w14:textId="304C5507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4" w:name="_Toc215769846"/>
      <w:r w:rsidRPr="00F72E81">
        <w:rPr>
          <w:rFonts w:ascii="Arial" w:hAnsi="Arial" w:cs="Arial"/>
          <w:sz w:val="24"/>
          <w:szCs w:val="24"/>
          <w:lang w:val="pt-BR"/>
        </w:rPr>
        <w:t>3.2.3.a. Houve divulgação em notas explicativas de ajustes decorrentes de omissões e erros de registro ocorridos em anos anteriores?</w:t>
      </w:r>
      <w:bookmarkEnd w:id="24"/>
    </w:p>
    <w:p w14:paraId="697BBFDE" w14:textId="35AB9EC8" w:rsidR="00A625EE" w:rsidRDefault="00A625EE" w:rsidP="00A625E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>Base legal:</w:t>
      </w:r>
      <w:r w:rsidR="005C0986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MCASP, Parte II</w:t>
      </w:r>
      <w:r w:rsidR="009C2EBC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3</w:t>
      </w:r>
      <w:r w:rsidR="009C2EBC">
        <w:rPr>
          <w:b/>
          <w:bCs/>
          <w:i/>
          <w:iCs/>
          <w:color w:val="ED7D31"/>
          <w:sz w:val="24"/>
          <w:szCs w:val="24"/>
        </w:rPr>
        <w:t>, pg.171</w:t>
      </w:r>
      <w:r w:rsidRPr="00513823">
        <w:rPr>
          <w:b/>
          <w:bCs/>
          <w:i/>
          <w:iCs/>
          <w:color w:val="ED7D31"/>
          <w:sz w:val="24"/>
          <w:szCs w:val="24"/>
        </w:rPr>
        <w:t xml:space="preserve"> </w:t>
      </w:r>
    </w:p>
    <w:p w14:paraId="4B7C95DE" w14:textId="77777777" w:rsidR="00A625EE" w:rsidRDefault="00A625EE" w:rsidP="00A625E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677FB8" wp14:editId="4E9BB17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194664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DCCE4" id="Conector reto 2" o:spid="_x0000_s1026" style="position:absolute;z-index:251792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625EE" w14:paraId="0A18251E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E46E9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30347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1A232" w14:textId="77777777" w:rsidR="00A625EE" w:rsidRPr="00B12CA0" w:rsidRDefault="00A625EE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B441ABE" w14:textId="77777777" w:rsidTr="004F4C68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777" w14:textId="71F0ED99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625EE" w14:paraId="1374081A" w14:textId="77777777" w:rsidTr="00461E74">
        <w:trPr>
          <w:trHeight w:val="964"/>
        </w:trPr>
        <w:tc>
          <w:tcPr>
            <w:tcW w:w="9209" w:type="dxa"/>
            <w:gridSpan w:val="3"/>
          </w:tcPr>
          <w:p w14:paraId="7EC2D50B" w14:textId="77777777" w:rsidR="00A625EE" w:rsidRPr="00B12CA0" w:rsidRDefault="00A625EE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5274E27" w14:textId="54B54A35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3.2.3.b. Houve algum evento subsequente após a data do balanço que seja relevante para a compreensão das demonstrações contábeis?</w:t>
      </w:r>
      <w:r w:rsidR="00A779B2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A779B2" w:rsidRPr="00A0255B">
        <w:rPr>
          <w:rFonts w:ascii="Arial" w:hAnsi="Arial" w:cs="Arial"/>
          <w:sz w:val="24"/>
          <w:szCs w:val="24"/>
          <w:lang w:val="pt-BR"/>
        </w:rPr>
        <w:t>Se sim, esse fato foi evidenciado em notas explicativas?</w:t>
      </w:r>
    </w:p>
    <w:p w14:paraId="3D2CD6CC" w14:textId="266A584D" w:rsidR="00A625EE" w:rsidRDefault="00A625EE" w:rsidP="00A625EE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9C2EBC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Parte II</w:t>
      </w:r>
      <w:r w:rsidR="009C2EBC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item 21</w:t>
      </w:r>
    </w:p>
    <w:p w14:paraId="7C3920A7" w14:textId="77777777" w:rsidR="00A625EE" w:rsidRDefault="00A625EE" w:rsidP="00A625EE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09D756" wp14:editId="6896F21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184833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CC344" id="Conector reto 2" o:spid="_x0000_s1026" style="position:absolute;z-index:251794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625EE" w14:paraId="3164D51D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6B0FD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E09960" w14:textId="77777777" w:rsidR="00A625EE" w:rsidRPr="00B12CA0" w:rsidRDefault="00A625EE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8CBF2" w14:textId="77777777" w:rsidR="00A625EE" w:rsidRPr="00B12CA0" w:rsidRDefault="00A625EE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48475EB0" w14:textId="77777777" w:rsidTr="0006593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C90" w14:textId="36C944A6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A625EE" w14:paraId="5D496739" w14:textId="77777777" w:rsidTr="00461E74">
        <w:trPr>
          <w:trHeight w:val="964"/>
        </w:trPr>
        <w:tc>
          <w:tcPr>
            <w:tcW w:w="9209" w:type="dxa"/>
            <w:gridSpan w:val="3"/>
          </w:tcPr>
          <w:p w14:paraId="75085FA0" w14:textId="77777777" w:rsidR="00A625EE" w:rsidRPr="00B12CA0" w:rsidRDefault="00A625EE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7383DB7" w14:textId="621901BF" w:rsidR="00395E24" w:rsidRDefault="00395E24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25" w:name="_Toc215769847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lastRenderedPageBreak/>
        <w:t>3.</w:t>
      </w:r>
      <w:r>
        <w:rPr>
          <w:rFonts w:ascii="Arial" w:hAnsi="Arial" w:cs="Arial"/>
          <w:b/>
          <w:bCs/>
          <w:color w:val="00A446"/>
          <w:sz w:val="28"/>
          <w:szCs w:val="28"/>
        </w:rPr>
        <w:t>3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proofErr w:type="spellStart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Demonstração</w:t>
      </w:r>
      <w:proofErr w:type="spellEnd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 xml:space="preserve"> das </w:t>
      </w:r>
      <w:proofErr w:type="spellStart"/>
      <w:r>
        <w:rPr>
          <w:rFonts w:ascii="Arial" w:hAnsi="Arial" w:cs="Arial"/>
          <w:b/>
          <w:bCs/>
          <w:color w:val="00A446"/>
          <w:sz w:val="28"/>
          <w:szCs w:val="28"/>
        </w:rPr>
        <w:t>V</w:t>
      </w:r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ariações</w:t>
      </w:r>
      <w:proofErr w:type="spellEnd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A446"/>
          <w:sz w:val="28"/>
          <w:szCs w:val="28"/>
        </w:rPr>
        <w:t>P</w:t>
      </w:r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atrimoniais</w:t>
      </w:r>
      <w:bookmarkEnd w:id="25"/>
      <w:proofErr w:type="spellEnd"/>
      <w:r w:rsidR="002543C0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</w:p>
    <w:p w14:paraId="6BE83E6B" w14:textId="19E7672E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6" w:name="_Toc215769848"/>
      <w:r w:rsidRPr="00F72E81">
        <w:rPr>
          <w:rFonts w:ascii="Arial" w:hAnsi="Arial" w:cs="Arial"/>
          <w:sz w:val="24"/>
          <w:szCs w:val="24"/>
          <w:lang w:val="pt-BR"/>
        </w:rPr>
        <w:t>3.3.1.</w:t>
      </w:r>
      <w:r w:rsidR="009A3ECB" w:rsidRPr="00F72E81">
        <w:rPr>
          <w:rFonts w:ascii="Arial" w:hAnsi="Arial" w:cs="Arial"/>
          <w:sz w:val="24"/>
          <w:szCs w:val="24"/>
          <w:lang w:val="pt-BR"/>
        </w:rPr>
        <w:t xml:space="preserve"> Houve divulgação separadamente da natureza e valores dos itens relevantes que compõem as VPA (receitas de impostos, transferências recebidas, ganhos por avaliação de </w:t>
      </w:r>
      <w:proofErr w:type="gramStart"/>
      <w:r w:rsidR="009A3ECB" w:rsidRPr="00F72E81">
        <w:rPr>
          <w:rFonts w:ascii="Arial" w:hAnsi="Arial" w:cs="Arial"/>
          <w:sz w:val="24"/>
          <w:szCs w:val="24"/>
          <w:lang w:val="pt-BR"/>
        </w:rPr>
        <w:t>ativos, etc.</w:t>
      </w:r>
      <w:proofErr w:type="gramEnd"/>
      <w:r w:rsidR="009A3ECB" w:rsidRPr="00F72E81">
        <w:rPr>
          <w:rFonts w:ascii="Arial" w:hAnsi="Arial" w:cs="Arial"/>
          <w:sz w:val="24"/>
          <w:szCs w:val="24"/>
          <w:lang w:val="pt-BR"/>
        </w:rPr>
        <w:t xml:space="preserve">) e as VPD (despesas com pessoal, consumo de materiais, perdas por desvalorização de </w:t>
      </w:r>
      <w:proofErr w:type="gramStart"/>
      <w:r w:rsidR="009A3ECB" w:rsidRPr="00F72E81">
        <w:rPr>
          <w:rFonts w:ascii="Arial" w:hAnsi="Arial" w:cs="Arial"/>
          <w:sz w:val="24"/>
          <w:szCs w:val="24"/>
          <w:lang w:val="pt-BR"/>
        </w:rPr>
        <w:t>ativos, etc.</w:t>
      </w:r>
      <w:proofErr w:type="gramEnd"/>
      <w:r w:rsidR="009A3ECB" w:rsidRPr="00F72E81">
        <w:rPr>
          <w:rFonts w:ascii="Arial" w:hAnsi="Arial" w:cs="Arial"/>
          <w:sz w:val="24"/>
          <w:szCs w:val="24"/>
          <w:lang w:val="pt-BR"/>
        </w:rPr>
        <w:t>)?</w:t>
      </w:r>
      <w:bookmarkEnd w:id="26"/>
    </w:p>
    <w:p w14:paraId="4DAFC16F" w14:textId="0C465A9D" w:rsidR="0069663C" w:rsidRDefault="0069663C" w:rsidP="005C0986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MCASP</w:t>
      </w:r>
      <w:r w:rsidR="00A779B2">
        <w:rPr>
          <w:b/>
          <w:bCs/>
          <w:i/>
          <w:iCs/>
          <w:color w:val="ED7D31"/>
          <w:sz w:val="24"/>
          <w:szCs w:val="24"/>
        </w:rPr>
        <w:t>,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A779B2">
        <w:rPr>
          <w:b/>
          <w:bCs/>
          <w:i/>
          <w:iCs/>
          <w:color w:val="ED7D31"/>
          <w:sz w:val="24"/>
          <w:szCs w:val="24"/>
        </w:rPr>
        <w:t>,</w:t>
      </w:r>
      <w:r w:rsidR="00D419EC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5C0986" w:rsidRPr="005C0986">
        <w:rPr>
          <w:b/>
          <w:bCs/>
          <w:i/>
          <w:iCs/>
          <w:color w:val="ED7D31"/>
          <w:sz w:val="24"/>
          <w:szCs w:val="24"/>
        </w:rPr>
        <w:t>item 5.3</w:t>
      </w:r>
    </w:p>
    <w:p w14:paraId="6A9CA66C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C6454E" wp14:editId="795D9A7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7298868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C874E" id="Conector reto 2" o:spid="_x0000_s1026" style="position:absolute;z-index:251796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6B42285F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97B0B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E2077F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67D4F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42F9372" w14:textId="77777777" w:rsidTr="000B7141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293" w14:textId="1263C949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1932B13E" w14:textId="77777777" w:rsidTr="00461E74">
        <w:trPr>
          <w:trHeight w:val="964"/>
        </w:trPr>
        <w:tc>
          <w:tcPr>
            <w:tcW w:w="9209" w:type="dxa"/>
            <w:gridSpan w:val="3"/>
          </w:tcPr>
          <w:p w14:paraId="5038416C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82F851C" w14:textId="27E11615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7" w:name="_Toc215769849"/>
      <w:r w:rsidRPr="00F72E81">
        <w:rPr>
          <w:rFonts w:ascii="Arial" w:hAnsi="Arial" w:cs="Arial"/>
          <w:sz w:val="24"/>
          <w:szCs w:val="24"/>
          <w:lang w:val="pt-BR"/>
        </w:rPr>
        <w:t>3.3.</w:t>
      </w:r>
      <w:r w:rsidR="00024D78">
        <w:rPr>
          <w:rFonts w:ascii="Arial" w:hAnsi="Arial" w:cs="Arial"/>
          <w:sz w:val="24"/>
          <w:szCs w:val="24"/>
          <w:lang w:val="pt-BR"/>
        </w:rPr>
        <w:t>2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9A3ECB" w:rsidRPr="00F72E81">
        <w:rPr>
          <w:rFonts w:ascii="Arial" w:hAnsi="Arial" w:cs="Arial"/>
          <w:sz w:val="24"/>
          <w:szCs w:val="24"/>
          <w:lang w:val="pt-BR"/>
        </w:rPr>
        <w:t xml:space="preserve"> Foram evidenciadas as ocorrências específicas que impactaram </w:t>
      </w:r>
      <w:r w:rsidR="004C453A">
        <w:rPr>
          <w:rFonts w:ascii="Arial" w:hAnsi="Arial" w:cs="Arial"/>
          <w:sz w:val="24"/>
          <w:szCs w:val="24"/>
          <w:lang w:val="pt-BR"/>
        </w:rPr>
        <w:t>no demonstrativo</w:t>
      </w:r>
      <w:r w:rsidR="009A3ECB" w:rsidRPr="00F72E81">
        <w:rPr>
          <w:rFonts w:ascii="Arial" w:hAnsi="Arial" w:cs="Arial"/>
          <w:sz w:val="24"/>
          <w:szCs w:val="24"/>
          <w:lang w:val="pt-BR"/>
        </w:rPr>
        <w:t>, tais como baixas, perdas ou ajustes decorrentes de divergências entre inventário físico e registros contábeis, indicando seus efeitos no resultado e as medidas corretivas adotadas?</w:t>
      </w:r>
      <w:bookmarkEnd w:id="27"/>
    </w:p>
    <w:p w14:paraId="16FD0030" w14:textId="4A3E0B1C" w:rsidR="0069663C" w:rsidRDefault="0069663C" w:rsidP="00AE7D2D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2543C0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2543C0">
        <w:rPr>
          <w:b/>
          <w:bCs/>
          <w:i/>
          <w:iCs/>
          <w:color w:val="ED7D31"/>
          <w:sz w:val="24"/>
          <w:szCs w:val="24"/>
        </w:rPr>
        <w:t>,</w:t>
      </w:r>
      <w:r w:rsidR="00D419EC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item 5.3</w:t>
      </w:r>
    </w:p>
    <w:p w14:paraId="02FCE345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FA0611" wp14:editId="07C7BE4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281495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D798B" id="Conector reto 2" o:spid="_x0000_s1026" style="position:absolute;z-index:251798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44C54DEA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A77987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DF102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43B6B6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11DC9494" w14:textId="77777777" w:rsidTr="00053523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F3" w14:textId="4DBCAA0A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7011E7E4" w14:textId="77777777" w:rsidTr="00461E74">
        <w:trPr>
          <w:trHeight w:val="964"/>
        </w:trPr>
        <w:tc>
          <w:tcPr>
            <w:tcW w:w="9209" w:type="dxa"/>
            <w:gridSpan w:val="3"/>
          </w:tcPr>
          <w:p w14:paraId="563CA850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121248C9" w14:textId="35F1BF94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28" w:name="_Toc215769850"/>
      <w:r w:rsidRPr="00F72E81">
        <w:rPr>
          <w:rFonts w:ascii="Arial" w:hAnsi="Arial" w:cs="Arial"/>
          <w:sz w:val="24"/>
          <w:szCs w:val="24"/>
          <w:lang w:val="pt-BR"/>
        </w:rPr>
        <w:t>3.3.</w:t>
      </w:r>
      <w:r w:rsidR="00024D78">
        <w:rPr>
          <w:rFonts w:ascii="Arial" w:hAnsi="Arial" w:cs="Arial"/>
          <w:sz w:val="24"/>
          <w:szCs w:val="24"/>
          <w:lang w:val="pt-BR"/>
        </w:rPr>
        <w:t>3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9A3ECB" w:rsidRPr="00F72E81">
        <w:rPr>
          <w:rFonts w:ascii="Arial" w:hAnsi="Arial" w:cs="Arial"/>
          <w:sz w:val="24"/>
          <w:szCs w:val="24"/>
          <w:lang w:val="pt-BR"/>
        </w:rPr>
        <w:t xml:space="preserve"> As notas explicativas apresentaram informações sobre eventos relativos às reduções ao valor recuperável e suas reversões, baixas de ativos imobilizados e investimentos, reestruturações</w:t>
      </w:r>
      <w:r w:rsidR="002543C0" w:rsidRPr="00F72E81">
        <w:rPr>
          <w:rFonts w:ascii="Arial" w:hAnsi="Arial" w:cs="Arial"/>
          <w:sz w:val="24"/>
          <w:szCs w:val="24"/>
          <w:lang w:val="pt-BR"/>
        </w:rPr>
        <w:t xml:space="preserve"> das atividades da entidade</w:t>
      </w:r>
      <w:r w:rsidR="009A3ECB" w:rsidRPr="00F72E81">
        <w:rPr>
          <w:rFonts w:ascii="Arial" w:hAnsi="Arial" w:cs="Arial"/>
          <w:sz w:val="24"/>
          <w:szCs w:val="24"/>
          <w:lang w:val="pt-BR"/>
        </w:rPr>
        <w:t xml:space="preserve"> e constituição ou reversão de provisões?</w:t>
      </w:r>
      <w:bookmarkEnd w:id="28"/>
    </w:p>
    <w:p w14:paraId="76B1DC2A" w14:textId="18990AFF" w:rsidR="0069663C" w:rsidRDefault="0069663C" w:rsidP="00AE7D2D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2543C0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2543C0">
        <w:rPr>
          <w:b/>
          <w:bCs/>
          <w:i/>
          <w:iCs/>
          <w:color w:val="ED7D31"/>
          <w:sz w:val="24"/>
          <w:szCs w:val="24"/>
        </w:rPr>
        <w:t>,</w:t>
      </w:r>
      <w:r w:rsidR="00D419EC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item 5.3</w:t>
      </w:r>
    </w:p>
    <w:p w14:paraId="205839C9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9B85F7" wp14:editId="636F23A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1742511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2BB7" id="Conector reto 2" o:spid="_x0000_s1026" style="position:absolute;z-index:251800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1482849F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AD97AD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0C8DF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470B1F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759B43BF" w14:textId="77777777" w:rsidTr="00BD367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C6" w14:textId="1950DB97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19328816" w14:textId="77777777" w:rsidTr="00461E74">
        <w:trPr>
          <w:trHeight w:val="964"/>
        </w:trPr>
        <w:tc>
          <w:tcPr>
            <w:tcW w:w="9209" w:type="dxa"/>
            <w:gridSpan w:val="3"/>
          </w:tcPr>
          <w:p w14:paraId="6082E906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0C5518A" w14:textId="77777777" w:rsidR="0069663C" w:rsidRDefault="0069663C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41329249" w14:textId="77777777" w:rsidR="004C453A" w:rsidRDefault="004C453A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4D41E761" w14:textId="77777777" w:rsidR="004C453A" w:rsidRDefault="004C453A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74E6C0E1" w14:textId="77777777" w:rsidR="004C453A" w:rsidRDefault="004C453A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621765F0" w14:textId="77777777" w:rsidR="004C453A" w:rsidRDefault="004C453A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58DC7D83" w14:textId="48975E92" w:rsidR="00395E24" w:rsidRDefault="00395E24" w:rsidP="00395E24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29" w:name="_Toc215769852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lastRenderedPageBreak/>
        <w:t>3.</w:t>
      </w:r>
      <w:r>
        <w:rPr>
          <w:rFonts w:ascii="Arial" w:hAnsi="Arial" w:cs="Arial"/>
          <w:b/>
          <w:bCs/>
          <w:color w:val="00A446"/>
          <w:sz w:val="28"/>
          <w:szCs w:val="28"/>
        </w:rPr>
        <w:t>4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proofErr w:type="spellStart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Demonstração</w:t>
      </w:r>
      <w:proofErr w:type="spellEnd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A446"/>
          <w:sz w:val="28"/>
          <w:szCs w:val="28"/>
        </w:rPr>
        <w:t>d</w:t>
      </w:r>
      <w:r w:rsidRPr="00395E24">
        <w:rPr>
          <w:rFonts w:ascii="Arial" w:hAnsi="Arial" w:cs="Arial"/>
          <w:b/>
          <w:bCs/>
          <w:color w:val="00A446"/>
          <w:sz w:val="28"/>
          <w:szCs w:val="28"/>
        </w:rPr>
        <w:t xml:space="preserve">os </w:t>
      </w:r>
      <w:proofErr w:type="spellStart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Fluxos</w:t>
      </w:r>
      <w:proofErr w:type="spellEnd"/>
      <w:r w:rsidRPr="00395E24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A446"/>
          <w:sz w:val="28"/>
          <w:szCs w:val="28"/>
        </w:rPr>
        <w:t>d</w:t>
      </w:r>
      <w:r w:rsidRPr="00395E24">
        <w:rPr>
          <w:rFonts w:ascii="Arial" w:hAnsi="Arial" w:cs="Arial"/>
          <w:b/>
          <w:bCs/>
          <w:color w:val="00A446"/>
          <w:sz w:val="28"/>
          <w:szCs w:val="28"/>
        </w:rPr>
        <w:t>e Caixa</w:t>
      </w:r>
      <w:bookmarkEnd w:id="29"/>
      <w:r w:rsidR="00151B75"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</w:p>
    <w:p w14:paraId="62B25762" w14:textId="7E216BCE" w:rsidR="0069663C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3.4.1.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Houve divulgação d</w:t>
      </w:r>
      <w:r w:rsidR="00151B75" w:rsidRPr="00F72E81">
        <w:rPr>
          <w:rFonts w:ascii="Arial" w:hAnsi="Arial" w:cs="Arial"/>
          <w:sz w:val="24"/>
          <w:szCs w:val="24"/>
          <w:lang w:val="pt-BR"/>
        </w:rPr>
        <w:t xml:space="preserve">e informações relevantes sobre </w:t>
      </w:r>
      <w:r w:rsidR="001E079A">
        <w:rPr>
          <w:rFonts w:ascii="Arial" w:hAnsi="Arial" w:cs="Arial"/>
          <w:sz w:val="24"/>
          <w:szCs w:val="24"/>
          <w:lang w:val="pt-BR"/>
        </w:rPr>
        <w:t>a</w:t>
      </w:r>
      <w:r w:rsidR="00151B75" w:rsidRPr="00F72E81">
        <w:rPr>
          <w:rFonts w:ascii="Arial" w:hAnsi="Arial" w:cs="Arial"/>
          <w:sz w:val="24"/>
          <w:szCs w:val="24"/>
          <w:lang w:val="pt-BR"/>
        </w:rPr>
        <w:t xml:space="preserve">s </w:t>
      </w:r>
      <w:r w:rsidR="0069663C" w:rsidRPr="00F72E81">
        <w:rPr>
          <w:rFonts w:ascii="Arial" w:hAnsi="Arial" w:cs="Arial"/>
          <w:sz w:val="24"/>
          <w:szCs w:val="24"/>
          <w:lang w:val="pt-BR"/>
        </w:rPr>
        <w:t>transações de investimento e de financiamento que não envolvam o uso de caixa ou equivalentes de caixa?</w:t>
      </w:r>
      <w:r w:rsidR="0069663C" w:rsidRPr="00F72E81">
        <w:rPr>
          <w:rStyle w:val="Refdenotaderodap"/>
          <w:rFonts w:eastAsia="Times New Roman"/>
          <w:sz w:val="24"/>
          <w:szCs w:val="24"/>
          <w:lang w:val="pt-BR" w:eastAsia="pt-BR"/>
        </w:rPr>
        <w:footnoteReference w:id="8"/>
      </w:r>
    </w:p>
    <w:p w14:paraId="6A719103" w14:textId="2239E346" w:rsidR="0069663C" w:rsidRDefault="0069663C" w:rsidP="00AE7D2D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151B75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151B75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</w:t>
      </w:r>
      <w:r w:rsidR="00151B75">
        <w:rPr>
          <w:b/>
          <w:bCs/>
          <w:i/>
          <w:iCs/>
          <w:color w:val="ED7D31"/>
          <w:sz w:val="24"/>
          <w:szCs w:val="24"/>
        </w:rPr>
        <w:t>ns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6.3.4.3 e</w:t>
      </w:r>
      <w:r w:rsidR="00151B75">
        <w:rPr>
          <w:b/>
          <w:bCs/>
          <w:i/>
          <w:iCs/>
          <w:color w:val="ED7D31"/>
          <w:sz w:val="24"/>
          <w:szCs w:val="24"/>
        </w:rPr>
        <w:t xml:space="preserve"> 6.4; e</w:t>
      </w:r>
      <w:r w:rsidR="00D419EC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NBC TSP 12</w:t>
      </w:r>
      <w:r w:rsidR="00151B75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54</w:t>
      </w:r>
    </w:p>
    <w:p w14:paraId="21D4FFB3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F9E1104" wp14:editId="3DFF7F4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0223080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DE5FA" id="Conector reto 2" o:spid="_x0000_s1026" style="position:absolute;z-index:251804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72E3E37D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2472E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15852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B62CDE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058C7337" w14:textId="77777777" w:rsidTr="00C527B1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0645" w14:textId="76891193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66C43124" w14:textId="77777777" w:rsidTr="00461E74">
        <w:trPr>
          <w:trHeight w:val="964"/>
        </w:trPr>
        <w:tc>
          <w:tcPr>
            <w:tcW w:w="9209" w:type="dxa"/>
            <w:gridSpan w:val="3"/>
          </w:tcPr>
          <w:p w14:paraId="782CB90D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2DEDEC9" w14:textId="74ED153D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0" w:name="_Toc215769853"/>
      <w:r w:rsidRPr="00F72E81">
        <w:rPr>
          <w:rFonts w:ascii="Arial" w:hAnsi="Arial" w:cs="Arial"/>
          <w:sz w:val="24"/>
          <w:szCs w:val="24"/>
          <w:lang w:val="pt-BR"/>
        </w:rPr>
        <w:t>3.4.</w:t>
      </w:r>
      <w:r w:rsidR="00024D78">
        <w:rPr>
          <w:rFonts w:ascii="Arial" w:hAnsi="Arial" w:cs="Arial"/>
          <w:sz w:val="24"/>
          <w:szCs w:val="24"/>
          <w:lang w:val="pt-BR"/>
        </w:rPr>
        <w:t>2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Houve divulgação da composição do caixa e equivalente de caixa, incluindo a forma de tratamento dos depósitos restituíveis e valores vinculados?</w:t>
      </w:r>
      <w:bookmarkEnd w:id="30"/>
    </w:p>
    <w:p w14:paraId="34C0CBA5" w14:textId="1E75EA57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052E1B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</w:t>
      </w:r>
      <w:r w:rsidR="00FD5492">
        <w:rPr>
          <w:b/>
          <w:bCs/>
          <w:i/>
          <w:iCs/>
          <w:color w:val="ED7D31"/>
          <w:sz w:val="24"/>
          <w:szCs w:val="24"/>
        </w:rPr>
        <w:t xml:space="preserve">Parte V,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item 6.3.4.5</w:t>
      </w:r>
    </w:p>
    <w:p w14:paraId="63515733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7E091F" wp14:editId="5030E9B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02963071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FC0B8" id="Conector reto 2" o:spid="_x0000_s1026" style="position:absolute;z-index:251806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7218FED2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8B2CB3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E9B74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E9579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54169A38" w14:textId="77777777" w:rsidTr="00FB1E1C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0EF" w14:textId="4ED47EC8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353983B2" w14:textId="77777777" w:rsidTr="00461E74">
        <w:trPr>
          <w:trHeight w:val="964"/>
        </w:trPr>
        <w:tc>
          <w:tcPr>
            <w:tcW w:w="9209" w:type="dxa"/>
            <w:gridSpan w:val="3"/>
          </w:tcPr>
          <w:p w14:paraId="0227356F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B156A69" w14:textId="71B455EB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1" w:name="_Toc215769854"/>
      <w:r w:rsidRPr="00F72E81">
        <w:rPr>
          <w:rFonts w:ascii="Arial" w:hAnsi="Arial" w:cs="Arial"/>
          <w:sz w:val="24"/>
          <w:szCs w:val="24"/>
          <w:lang w:val="pt-BR"/>
        </w:rPr>
        <w:t>3.4.</w:t>
      </w:r>
      <w:r w:rsidR="00024D78">
        <w:rPr>
          <w:rFonts w:ascii="Arial" w:hAnsi="Arial" w:cs="Arial"/>
          <w:sz w:val="24"/>
          <w:szCs w:val="24"/>
          <w:lang w:val="pt-BR"/>
        </w:rPr>
        <w:t>3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Houve divulgação dos valores significativos de saldos de caixa e equivalentes de caixa que não estejam disponíveis para uso pela entidade econômica?</w:t>
      </w:r>
      <w:r w:rsidR="0069663C" w:rsidRPr="00F72E81">
        <w:rPr>
          <w:rStyle w:val="Refdenotaderodap"/>
          <w:rFonts w:ascii="Arial" w:eastAsia="Times New Roman" w:hAnsi="Arial" w:cs="Arial"/>
          <w:sz w:val="24"/>
          <w:szCs w:val="24"/>
          <w:lang w:val="pt-BR" w:eastAsia="pt-BR"/>
        </w:rPr>
        <w:footnoteReference w:id="9"/>
      </w:r>
      <w:bookmarkEnd w:id="31"/>
    </w:p>
    <w:p w14:paraId="3FAF0FCA" w14:textId="3427AE17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FD5492">
        <w:rPr>
          <w:b/>
          <w:bCs/>
          <w:i/>
          <w:iCs/>
          <w:color w:val="ED7D31"/>
          <w:sz w:val="24"/>
          <w:szCs w:val="24"/>
        </w:rPr>
        <w:t>, Parte V,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6.4</w:t>
      </w:r>
      <w:r w:rsidR="00052E1B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e NBC TSP 12, item 59</w:t>
      </w:r>
    </w:p>
    <w:p w14:paraId="39FD815D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42724D5" wp14:editId="1CBCE83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06722500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053E9" id="Conector reto 2" o:spid="_x0000_s1026" style="position:absolute;z-index:251808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66705435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8A37A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45F3A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62117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095C763" w14:textId="77777777" w:rsidTr="0029361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D10" w14:textId="31B5194D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2DC4DB8B" w14:textId="77777777" w:rsidTr="00461E74">
        <w:trPr>
          <w:trHeight w:val="964"/>
        </w:trPr>
        <w:tc>
          <w:tcPr>
            <w:tcW w:w="9209" w:type="dxa"/>
            <w:gridSpan w:val="3"/>
          </w:tcPr>
          <w:p w14:paraId="2D0ED9C3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C623C45" w14:textId="77777777" w:rsidR="0069663C" w:rsidRDefault="0069663C" w:rsidP="00D419EC">
      <w:pPr>
        <w:pStyle w:val="Numerada"/>
        <w:numPr>
          <w:ilvl w:val="0"/>
          <w:numId w:val="0"/>
        </w:numPr>
        <w:tabs>
          <w:tab w:val="left" w:pos="9072"/>
        </w:tabs>
        <w:spacing w:after="0" w:line="240" w:lineRule="auto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3FA00A20" w14:textId="34900F57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2" w:name="_Toc215769855"/>
      <w:r w:rsidRPr="00F72E81">
        <w:rPr>
          <w:rFonts w:ascii="Arial" w:hAnsi="Arial" w:cs="Arial"/>
          <w:sz w:val="24"/>
          <w:szCs w:val="24"/>
          <w:lang w:val="pt-BR"/>
        </w:rPr>
        <w:lastRenderedPageBreak/>
        <w:t>3.4.</w:t>
      </w:r>
      <w:r w:rsidR="00024D78">
        <w:rPr>
          <w:rFonts w:ascii="Arial" w:hAnsi="Arial" w:cs="Arial"/>
          <w:sz w:val="24"/>
          <w:szCs w:val="24"/>
          <w:lang w:val="pt-BR"/>
        </w:rPr>
        <w:t>4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Houve evidenciação de eventuais ajustes relacionados às retenções?</w:t>
      </w:r>
      <w:r w:rsidR="0069663C" w:rsidRPr="00F72E81">
        <w:rPr>
          <w:rStyle w:val="Refdenotaderodap"/>
          <w:rFonts w:ascii="Arial" w:eastAsia="Times New Roman" w:hAnsi="Arial" w:cs="Arial"/>
          <w:sz w:val="24"/>
          <w:szCs w:val="24"/>
          <w:lang w:val="pt-BR" w:eastAsia="pt-BR"/>
        </w:rPr>
        <w:footnoteReference w:id="10"/>
      </w:r>
      <w:bookmarkEnd w:id="32"/>
    </w:p>
    <w:p w14:paraId="1624F13A" w14:textId="3028CF29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052E1B">
        <w:rPr>
          <w:b/>
          <w:bCs/>
          <w:i/>
          <w:iCs/>
          <w:color w:val="ED7D31"/>
          <w:sz w:val="24"/>
          <w:szCs w:val="24"/>
        </w:rPr>
        <w:t>,</w:t>
      </w:r>
      <w:r w:rsidR="00FD5492">
        <w:rPr>
          <w:b/>
          <w:bCs/>
          <w:i/>
          <w:iCs/>
          <w:color w:val="ED7D31"/>
          <w:sz w:val="24"/>
          <w:szCs w:val="24"/>
        </w:rPr>
        <w:t xml:space="preserve"> Parte V,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6.4</w:t>
      </w:r>
    </w:p>
    <w:p w14:paraId="22470BD9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FD1B44D" wp14:editId="5AFEEF2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1537359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612F1" id="Conector reto 2" o:spid="_x0000_s1026" style="position:absolute;z-index:251810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55762083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E4C24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BBF6B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4B4A82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2139E3" w14:paraId="2ACA49E7" w14:textId="77777777" w:rsidTr="00E4752F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D521" w14:textId="64378F54" w:rsidR="002139E3" w:rsidRDefault="002139E3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6A91A0C6" w14:textId="77777777" w:rsidTr="00461E74">
        <w:trPr>
          <w:trHeight w:val="964"/>
        </w:trPr>
        <w:tc>
          <w:tcPr>
            <w:tcW w:w="9209" w:type="dxa"/>
            <w:gridSpan w:val="3"/>
          </w:tcPr>
          <w:p w14:paraId="2D81E096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0DC0EFC" w14:textId="77777777" w:rsidR="00D419EC" w:rsidRDefault="00D419EC" w:rsidP="00D419EC">
      <w:pPr>
        <w:pStyle w:val="Numerada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1909418C" w14:textId="7213DDF4" w:rsidR="00395E24" w:rsidRPr="00A5528E" w:rsidRDefault="00395E24" w:rsidP="00395E24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  <w:lang w:val="pt-BR"/>
        </w:rPr>
      </w:pPr>
      <w:bookmarkStart w:id="33" w:name="_Toc215769856"/>
      <w:r w:rsidRPr="00A5528E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>3.5. Demonstração das Mutações do Patrimônio Líquido</w:t>
      </w:r>
      <w:bookmarkEnd w:id="33"/>
      <w:r w:rsidR="009D5B7A">
        <w:rPr>
          <w:rStyle w:val="Refdenotaderodap"/>
          <w:rFonts w:ascii="Arial" w:hAnsi="Arial" w:cs="Arial"/>
          <w:b/>
          <w:bCs/>
          <w:color w:val="00A446"/>
          <w:sz w:val="28"/>
          <w:szCs w:val="28"/>
        </w:rPr>
        <w:footnoteReference w:id="11"/>
      </w:r>
      <w:r w:rsidR="00FD5492">
        <w:rPr>
          <w:rFonts w:ascii="Arial" w:hAnsi="Arial" w:cs="Arial"/>
          <w:b/>
          <w:bCs/>
          <w:color w:val="00A446"/>
          <w:sz w:val="28"/>
          <w:szCs w:val="28"/>
          <w:lang w:val="pt-BR"/>
        </w:rPr>
        <w:t xml:space="preserve"> </w:t>
      </w:r>
    </w:p>
    <w:p w14:paraId="33572379" w14:textId="1BC24C76" w:rsidR="0069663C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4" w:name="_Toc215769857"/>
      <w:r w:rsidRPr="00F72E81">
        <w:rPr>
          <w:rFonts w:ascii="Arial" w:hAnsi="Arial" w:cs="Arial"/>
          <w:sz w:val="24"/>
          <w:szCs w:val="24"/>
          <w:lang w:val="pt-BR"/>
        </w:rPr>
        <w:t>3.5.1.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Foram detalhadas as alterações relevantes no patrimônio líquido, destacando as origens dos aumentos e das diminuições das contas que compõe</w:t>
      </w:r>
      <w:r w:rsidR="001E079A">
        <w:rPr>
          <w:rFonts w:ascii="Arial" w:hAnsi="Arial" w:cs="Arial"/>
          <w:sz w:val="24"/>
          <w:szCs w:val="24"/>
          <w:lang w:val="pt-BR"/>
        </w:rPr>
        <w:t>m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BD492E">
        <w:rPr>
          <w:rFonts w:ascii="Arial" w:hAnsi="Arial" w:cs="Arial"/>
          <w:sz w:val="24"/>
          <w:szCs w:val="24"/>
          <w:lang w:val="pt-BR"/>
        </w:rPr>
        <w:t>o patrimônio líquido</w:t>
      </w:r>
      <w:r w:rsidR="0069663C" w:rsidRPr="00F72E81">
        <w:rPr>
          <w:rFonts w:ascii="Arial" w:hAnsi="Arial" w:cs="Arial"/>
          <w:sz w:val="24"/>
          <w:szCs w:val="24"/>
          <w:lang w:val="pt-BR"/>
        </w:rPr>
        <w:t>?</w:t>
      </w:r>
      <w:bookmarkEnd w:id="34"/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733F7AC" w14:textId="1423559B" w:rsidR="0069663C" w:rsidRDefault="0069663C" w:rsidP="00AE7D2D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277463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277463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item 7.3</w:t>
      </w:r>
    </w:p>
    <w:p w14:paraId="1FB1763A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324CE2" wp14:editId="73BC45D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74337378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56293" id="Conector reto 2" o:spid="_x0000_s1026" style="position:absolute;z-index:251812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09EAA814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1428B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2C689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728F2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6991F6A7" w14:textId="77777777" w:rsidTr="00A124CC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105" w14:textId="5DE55130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4BE13EC8" w14:textId="77777777" w:rsidTr="00461E74">
        <w:trPr>
          <w:trHeight w:val="964"/>
        </w:trPr>
        <w:tc>
          <w:tcPr>
            <w:tcW w:w="9209" w:type="dxa"/>
            <w:gridSpan w:val="3"/>
          </w:tcPr>
          <w:p w14:paraId="1FB05CB5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5917930B" w14:textId="5B53CEE0" w:rsidR="0069663C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3.5.</w:t>
      </w:r>
      <w:r w:rsidR="00024D78">
        <w:rPr>
          <w:rFonts w:ascii="Arial" w:hAnsi="Arial" w:cs="Arial"/>
          <w:sz w:val="24"/>
          <w:szCs w:val="24"/>
          <w:lang w:val="pt-BR"/>
        </w:rPr>
        <w:t>2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Foram divulgados os efeitos relevantes causados por alterações nas políticas contábeis, ou correção de erros?</w:t>
      </w:r>
    </w:p>
    <w:p w14:paraId="23DA1D92" w14:textId="5FF3F363" w:rsidR="0069663C" w:rsidRDefault="0069663C" w:rsidP="00AE7D2D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277463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277463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item 7.3 </w:t>
      </w:r>
      <w:r w:rsidR="00277463">
        <w:rPr>
          <w:b/>
          <w:bCs/>
          <w:i/>
          <w:iCs/>
          <w:color w:val="ED7D31"/>
          <w:sz w:val="24"/>
          <w:szCs w:val="24"/>
        </w:rPr>
        <w:t>(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b</w:t>
      </w:r>
      <w:r w:rsidR="00277463">
        <w:rPr>
          <w:b/>
          <w:bCs/>
          <w:i/>
          <w:iCs/>
          <w:color w:val="ED7D31"/>
          <w:sz w:val="24"/>
          <w:szCs w:val="24"/>
        </w:rPr>
        <w:t>)</w:t>
      </w:r>
    </w:p>
    <w:p w14:paraId="01AD3CD7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F2CFD4" wp14:editId="3F1BCE2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92274022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D5EDD" id="Conector reto 2" o:spid="_x0000_s1026" style="position:absolute;z-index:251816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4E1BA400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3AC90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013D1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4FAF1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51B9F55F" w14:textId="77777777" w:rsidTr="00413968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8F2" w14:textId="1CE2FEFC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3BA14C24" w14:textId="77777777" w:rsidTr="00461E74">
        <w:trPr>
          <w:trHeight w:val="964"/>
        </w:trPr>
        <w:tc>
          <w:tcPr>
            <w:tcW w:w="9209" w:type="dxa"/>
            <w:gridSpan w:val="3"/>
          </w:tcPr>
          <w:p w14:paraId="66072848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7013ADC" w14:textId="7870F6F1" w:rsidR="00A625EE" w:rsidRDefault="00A625EE" w:rsidP="00D419EC">
      <w:pPr>
        <w:pStyle w:val="Numerada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5A199384" w14:textId="77777777" w:rsidR="00B15F53" w:rsidRDefault="00B15F53" w:rsidP="00D419EC">
      <w:pPr>
        <w:pStyle w:val="Numerada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6DC5D07F" w14:textId="7A581AB3" w:rsidR="00395E24" w:rsidRDefault="00A625EE" w:rsidP="00B2523C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35" w:name="_Toc215769859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lastRenderedPageBreak/>
        <w:t>3.</w:t>
      </w:r>
      <w:r>
        <w:rPr>
          <w:rFonts w:ascii="Arial" w:hAnsi="Arial" w:cs="Arial"/>
          <w:b/>
          <w:bCs/>
          <w:color w:val="00A446"/>
          <w:sz w:val="28"/>
          <w:szCs w:val="28"/>
        </w:rPr>
        <w:t>6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00A446"/>
          <w:sz w:val="28"/>
          <w:szCs w:val="28"/>
        </w:rPr>
        <w:t>Balanço Orçamentário</w:t>
      </w:r>
      <w:bookmarkEnd w:id="35"/>
    </w:p>
    <w:p w14:paraId="0797B4F9" w14:textId="2703F224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6" w:name="_Toc215769860"/>
      <w:r w:rsidRPr="00F72E81">
        <w:rPr>
          <w:rFonts w:ascii="Arial" w:hAnsi="Arial" w:cs="Arial"/>
          <w:sz w:val="24"/>
          <w:szCs w:val="24"/>
          <w:lang w:val="pt-BR"/>
        </w:rPr>
        <w:t>3.6.1.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As notas explicativas informam o regime orçamentário adotado, o critério de classificação utilizado, o período a que se refere o orçamento e as entidades abrangidas?</w:t>
      </w:r>
      <w:bookmarkEnd w:id="36"/>
    </w:p>
    <w:p w14:paraId="04806078" w14:textId="56E40734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7E36B9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V, item 2.3 (a)(b)(c) e NBC TSP 13, item 39</w:t>
      </w:r>
    </w:p>
    <w:p w14:paraId="4C018986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9DD90E" wp14:editId="2F9CDE2E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44293296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356A6" id="Conector reto 2" o:spid="_x0000_s1026" style="position:absolute;z-index:251819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7EEEF8F4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5C0C7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19019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1E805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505332D0" w14:textId="77777777" w:rsidTr="004D3449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5D9" w14:textId="05314705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4DF1D5A4" w14:textId="77777777" w:rsidTr="00461E74">
        <w:trPr>
          <w:trHeight w:val="964"/>
        </w:trPr>
        <w:tc>
          <w:tcPr>
            <w:tcW w:w="9209" w:type="dxa"/>
            <w:gridSpan w:val="3"/>
          </w:tcPr>
          <w:p w14:paraId="22D12E81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F1A46C5" w14:textId="76E64CBD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7" w:name="_Toc215769861"/>
      <w:r w:rsidRPr="00F72E81">
        <w:rPr>
          <w:rFonts w:ascii="Arial" w:hAnsi="Arial" w:cs="Arial"/>
          <w:sz w:val="24"/>
          <w:szCs w:val="24"/>
          <w:lang w:val="pt-BR"/>
        </w:rPr>
        <w:t>3.6.</w:t>
      </w:r>
      <w:r w:rsidR="00024D78">
        <w:rPr>
          <w:rFonts w:ascii="Arial" w:hAnsi="Arial" w:cs="Arial"/>
          <w:sz w:val="24"/>
          <w:szCs w:val="24"/>
          <w:lang w:val="pt-BR"/>
        </w:rPr>
        <w:t>2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Foram detalhadas as receitas e despesas </w:t>
      </w:r>
      <w:proofErr w:type="spellStart"/>
      <w:r w:rsidR="0045763E" w:rsidRPr="00F72E81">
        <w:rPr>
          <w:rFonts w:ascii="Arial" w:hAnsi="Arial" w:cs="Arial"/>
          <w:sz w:val="24"/>
          <w:szCs w:val="24"/>
          <w:lang w:val="pt-BR"/>
        </w:rPr>
        <w:t>intra</w:t>
      </w:r>
      <w:r w:rsidR="0069663C" w:rsidRPr="00F72E81">
        <w:rPr>
          <w:rFonts w:ascii="Arial" w:hAnsi="Arial" w:cs="Arial"/>
          <w:sz w:val="24"/>
          <w:szCs w:val="24"/>
          <w:lang w:val="pt-BR"/>
        </w:rPr>
        <w:t>orçamentárias</w:t>
      </w:r>
      <w:proofErr w:type="spellEnd"/>
      <w:r w:rsidR="0045763E" w:rsidRPr="00F72E81">
        <w:rPr>
          <w:rFonts w:ascii="Arial" w:hAnsi="Arial" w:cs="Arial"/>
          <w:sz w:val="24"/>
          <w:szCs w:val="24"/>
          <w:lang w:val="pt-BR"/>
        </w:rPr>
        <w:t xml:space="preserve">, quando relevantes, bem como as despesas executadas por tipo de crédito (inicial, suplementar, especial e extraordinário)? 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bookmarkEnd w:id="37"/>
    </w:p>
    <w:p w14:paraId="784E5773" w14:textId="6D8C9456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45763E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Parte V</w:t>
      </w:r>
      <w:r w:rsidR="0045763E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2.3 </w:t>
      </w:r>
      <w:r w:rsidR="0045763E">
        <w:rPr>
          <w:b/>
          <w:bCs/>
          <w:i/>
          <w:iCs/>
          <w:color w:val="ED7D31"/>
          <w:sz w:val="24"/>
          <w:szCs w:val="24"/>
        </w:rPr>
        <w:t>(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d</w:t>
      </w:r>
      <w:r w:rsidR="0045763E">
        <w:rPr>
          <w:b/>
          <w:bCs/>
          <w:i/>
          <w:iCs/>
          <w:color w:val="ED7D31"/>
          <w:sz w:val="24"/>
          <w:szCs w:val="24"/>
        </w:rPr>
        <w:t>) (e)</w:t>
      </w:r>
    </w:p>
    <w:p w14:paraId="707DBEC6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38A1CE" wp14:editId="36A420F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48473597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62264" id="Conector reto 2" o:spid="_x0000_s1026" style="position:absolute;z-index:251821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0EC67C53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CB6A1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70C57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3134E2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2DB959D1" w14:textId="77777777" w:rsidTr="0098266C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C3C" w14:textId="3D6ADEF1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2A416E7E" w14:textId="77777777" w:rsidTr="00461E74">
        <w:trPr>
          <w:trHeight w:val="964"/>
        </w:trPr>
        <w:tc>
          <w:tcPr>
            <w:tcW w:w="9209" w:type="dxa"/>
            <w:gridSpan w:val="3"/>
          </w:tcPr>
          <w:p w14:paraId="3AB76F9B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2E19E48F" w14:textId="2C8A45A5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8" w:name="_Toc215769862"/>
      <w:r w:rsidRPr="00F72E81">
        <w:rPr>
          <w:rFonts w:ascii="Arial" w:hAnsi="Arial" w:cs="Arial"/>
          <w:sz w:val="24"/>
          <w:szCs w:val="24"/>
          <w:lang w:val="pt-BR"/>
        </w:rPr>
        <w:t>3.6.</w:t>
      </w:r>
      <w:r w:rsidR="00024D78">
        <w:rPr>
          <w:rFonts w:ascii="Arial" w:hAnsi="Arial" w:cs="Arial"/>
          <w:sz w:val="24"/>
          <w:szCs w:val="24"/>
          <w:lang w:val="pt-BR"/>
        </w:rPr>
        <w:t>3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</w:t>
      </w:r>
      <w:r w:rsidR="0045763E" w:rsidRPr="00F72E81">
        <w:rPr>
          <w:rFonts w:ascii="Arial" w:hAnsi="Arial" w:cs="Arial"/>
          <w:sz w:val="24"/>
          <w:szCs w:val="24"/>
          <w:lang w:val="pt-BR"/>
        </w:rPr>
        <w:t xml:space="preserve">As notas explicativas esclarecem </w:t>
      </w:r>
      <w:r w:rsidR="001A249F" w:rsidRPr="00F72E81">
        <w:rPr>
          <w:rFonts w:ascii="Arial" w:hAnsi="Arial" w:cs="Arial"/>
          <w:sz w:val="24"/>
          <w:szCs w:val="24"/>
          <w:lang w:val="pt-BR"/>
        </w:rPr>
        <w:t>a utilização do superávit financeiro e da reabertura de créditos especiais e extraordinários, bem como suas influências no resultado orçamentário</w:t>
      </w:r>
      <w:r w:rsidR="0069663C" w:rsidRPr="00F72E81">
        <w:rPr>
          <w:rFonts w:ascii="Arial" w:hAnsi="Arial" w:cs="Arial"/>
          <w:sz w:val="24"/>
          <w:szCs w:val="24"/>
          <w:lang w:val="pt-BR"/>
        </w:rPr>
        <w:t>?</w:t>
      </w:r>
      <w:bookmarkEnd w:id="38"/>
    </w:p>
    <w:p w14:paraId="7CA1F803" w14:textId="204204DA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</w:t>
      </w:r>
      <w:r w:rsidR="001A249F">
        <w:rPr>
          <w:b/>
          <w:bCs/>
          <w:i/>
          <w:iCs/>
          <w:color w:val="ED7D31"/>
          <w:sz w:val="24"/>
          <w:szCs w:val="24"/>
        </w:rPr>
        <w:t>P,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1A249F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2.3 </w:t>
      </w:r>
      <w:r w:rsidR="001A249F">
        <w:rPr>
          <w:b/>
          <w:bCs/>
          <w:i/>
          <w:iCs/>
          <w:color w:val="ED7D31"/>
          <w:sz w:val="24"/>
          <w:szCs w:val="24"/>
        </w:rPr>
        <w:t>(f)</w:t>
      </w:r>
    </w:p>
    <w:p w14:paraId="6CB48A18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ACC0FC" wp14:editId="2174718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82056261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60FF0" id="Conector reto 2" o:spid="_x0000_s1026" style="position:absolute;z-index:251823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1E12B759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29B99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B83789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3785BE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41378BA3" w14:textId="77777777" w:rsidTr="00D76E8E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E9F7" w14:textId="1F0952BE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6A05E846" w14:textId="77777777" w:rsidTr="00461E74">
        <w:trPr>
          <w:trHeight w:val="964"/>
        </w:trPr>
        <w:tc>
          <w:tcPr>
            <w:tcW w:w="9209" w:type="dxa"/>
            <w:gridSpan w:val="3"/>
          </w:tcPr>
          <w:p w14:paraId="0AF4BD11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78526BBE" w14:textId="70FB9B22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r w:rsidRPr="00F72E81">
        <w:rPr>
          <w:rFonts w:ascii="Arial" w:hAnsi="Arial" w:cs="Arial"/>
          <w:sz w:val="24"/>
          <w:szCs w:val="24"/>
          <w:lang w:val="pt-BR"/>
        </w:rPr>
        <w:t>3.6.</w:t>
      </w:r>
      <w:r w:rsidR="00024D78">
        <w:rPr>
          <w:rFonts w:ascii="Arial" w:hAnsi="Arial" w:cs="Arial"/>
          <w:sz w:val="24"/>
          <w:szCs w:val="24"/>
          <w:lang w:val="pt-BR"/>
        </w:rPr>
        <w:t>4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Há informações sobre os restos a pagar processados e não processados, com </w:t>
      </w:r>
      <w:r w:rsidR="00B15F53" w:rsidRPr="00F72E81">
        <w:rPr>
          <w:rFonts w:ascii="Arial" w:hAnsi="Arial" w:cs="Arial"/>
          <w:sz w:val="24"/>
          <w:szCs w:val="24"/>
          <w:lang w:val="pt-BR"/>
        </w:rPr>
        <w:t xml:space="preserve">indicação de aspectos </w:t>
      </w:r>
      <w:r w:rsidR="0069663C" w:rsidRPr="00F72E81">
        <w:rPr>
          <w:rFonts w:ascii="Arial" w:hAnsi="Arial" w:cs="Arial"/>
          <w:sz w:val="24"/>
          <w:szCs w:val="24"/>
          <w:lang w:val="pt-BR"/>
        </w:rPr>
        <w:t>relevantes sobre sua origem e prazos?</w:t>
      </w:r>
    </w:p>
    <w:p w14:paraId="48D5F79F" w14:textId="254455A2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1A249F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1A249F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2.3 </w:t>
      </w:r>
      <w:r w:rsidR="001A249F">
        <w:rPr>
          <w:b/>
          <w:bCs/>
          <w:i/>
          <w:iCs/>
          <w:color w:val="ED7D31"/>
          <w:sz w:val="24"/>
          <w:szCs w:val="24"/>
        </w:rPr>
        <w:t>(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h</w:t>
      </w:r>
      <w:r w:rsidR="001A249F">
        <w:rPr>
          <w:b/>
          <w:bCs/>
          <w:i/>
          <w:iCs/>
          <w:color w:val="ED7D31"/>
          <w:sz w:val="24"/>
          <w:szCs w:val="24"/>
        </w:rPr>
        <w:t>)</w:t>
      </w:r>
    </w:p>
    <w:p w14:paraId="538978A2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AB5B8E5" wp14:editId="088318D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696232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D2380" id="Conector reto 2" o:spid="_x0000_s1026" style="position:absolute;z-index:251827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774CB363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5D1F1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3E464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DA201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550D2DC0" w14:textId="77777777" w:rsidTr="009E2DC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76A" w14:textId="51ECF3EF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3C0303CE" w14:textId="77777777" w:rsidTr="00461E74">
        <w:trPr>
          <w:trHeight w:val="964"/>
        </w:trPr>
        <w:tc>
          <w:tcPr>
            <w:tcW w:w="9209" w:type="dxa"/>
            <w:gridSpan w:val="3"/>
          </w:tcPr>
          <w:p w14:paraId="75A0FC7B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Comentários do órgão/entidade:</w:t>
            </w:r>
          </w:p>
        </w:tc>
      </w:tr>
    </w:tbl>
    <w:p w14:paraId="462DCDB3" w14:textId="2E10EAF4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39" w:name="_Toc215769866"/>
      <w:r w:rsidRPr="00F72E81">
        <w:rPr>
          <w:rFonts w:ascii="Arial" w:hAnsi="Arial" w:cs="Arial"/>
          <w:sz w:val="24"/>
          <w:szCs w:val="24"/>
          <w:lang w:val="pt-BR"/>
        </w:rPr>
        <w:t>3.6.</w:t>
      </w:r>
      <w:r w:rsidR="00024D78">
        <w:rPr>
          <w:rFonts w:ascii="Arial" w:hAnsi="Arial" w:cs="Arial"/>
          <w:sz w:val="24"/>
          <w:szCs w:val="24"/>
          <w:lang w:val="pt-BR"/>
        </w:rPr>
        <w:t>5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As notas explicativas identificam os recursos de exercícios anteriores utilizados no financiamento das despesas do exercício</w:t>
      </w:r>
      <w:r w:rsidR="001A249F" w:rsidRPr="00F72E81">
        <w:rPr>
          <w:rFonts w:ascii="Arial" w:hAnsi="Arial" w:cs="Arial"/>
          <w:sz w:val="24"/>
          <w:szCs w:val="24"/>
          <w:lang w:val="pt-BR"/>
        </w:rPr>
        <w:t>, destacando os recursos com destinação vinculada</w:t>
      </w:r>
      <w:r w:rsidR="0069663C" w:rsidRPr="00F72E81">
        <w:rPr>
          <w:rFonts w:ascii="Arial" w:hAnsi="Arial" w:cs="Arial"/>
          <w:sz w:val="24"/>
          <w:szCs w:val="24"/>
          <w:lang w:val="pt-BR"/>
        </w:rPr>
        <w:t>?</w:t>
      </w:r>
      <w:bookmarkEnd w:id="39"/>
    </w:p>
    <w:p w14:paraId="2D92837C" w14:textId="2D2633C8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1A249F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Parte V</w:t>
      </w:r>
      <w:r w:rsidR="001A249F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2.3 </w:t>
      </w:r>
      <w:r w:rsidR="001A249F">
        <w:rPr>
          <w:b/>
          <w:bCs/>
          <w:i/>
          <w:iCs/>
          <w:color w:val="ED7D31"/>
          <w:sz w:val="24"/>
          <w:szCs w:val="24"/>
        </w:rPr>
        <w:t>(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i</w:t>
      </w:r>
      <w:r w:rsidR="001A249F">
        <w:rPr>
          <w:b/>
          <w:bCs/>
          <w:i/>
          <w:iCs/>
          <w:color w:val="ED7D31"/>
          <w:sz w:val="24"/>
          <w:szCs w:val="24"/>
        </w:rPr>
        <w:t>)</w:t>
      </w:r>
    </w:p>
    <w:p w14:paraId="68CAFD58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F945248" wp14:editId="582574E3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7548502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2D5E8" id="Conector reto 2" o:spid="_x0000_s1026" style="position:absolute;z-index:251831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5FB289F4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5F5E1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969B92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AF9EC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78EDB4CA" w14:textId="77777777" w:rsidTr="00983866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9CF" w14:textId="6953FF23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22DEFCC8" w14:textId="77777777" w:rsidTr="00461E74">
        <w:trPr>
          <w:trHeight w:val="964"/>
        </w:trPr>
        <w:tc>
          <w:tcPr>
            <w:tcW w:w="9209" w:type="dxa"/>
            <w:gridSpan w:val="3"/>
          </w:tcPr>
          <w:p w14:paraId="523DAB3C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6639203F" w14:textId="0B46311F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40" w:name="_Toc215769867"/>
      <w:r w:rsidRPr="00F72E81">
        <w:rPr>
          <w:rFonts w:ascii="Arial" w:hAnsi="Arial" w:cs="Arial"/>
          <w:sz w:val="24"/>
          <w:szCs w:val="24"/>
          <w:lang w:val="pt-BR"/>
        </w:rPr>
        <w:t>3.6.</w:t>
      </w:r>
      <w:r w:rsidR="00024D78">
        <w:rPr>
          <w:rFonts w:ascii="Arial" w:hAnsi="Arial" w:cs="Arial"/>
          <w:sz w:val="24"/>
          <w:szCs w:val="24"/>
          <w:lang w:val="pt-BR"/>
        </w:rPr>
        <w:t>6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Há informação sobre a conciliação do balanço orçamentário com os valores apresentados na demonstração do fluxo de caixa?</w:t>
      </w:r>
      <w:bookmarkEnd w:id="40"/>
    </w:p>
    <w:p w14:paraId="19716C3D" w14:textId="170A7E7E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50160C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</w:t>
      </w:r>
      <w:r w:rsidR="0050160C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2.3 </w:t>
      </w:r>
      <w:r w:rsidR="0050160C">
        <w:rPr>
          <w:b/>
          <w:bCs/>
          <w:i/>
          <w:iCs/>
          <w:color w:val="ED7D31"/>
          <w:sz w:val="24"/>
          <w:szCs w:val="24"/>
        </w:rPr>
        <w:t>(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j</w:t>
      </w:r>
      <w:r w:rsidR="0050160C">
        <w:rPr>
          <w:b/>
          <w:bCs/>
          <w:i/>
          <w:iCs/>
          <w:color w:val="ED7D31"/>
          <w:sz w:val="24"/>
          <w:szCs w:val="24"/>
        </w:rPr>
        <w:t>)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e NBC TSP 13</w:t>
      </w:r>
      <w:r w:rsidR="0050160C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item 47</w:t>
      </w:r>
    </w:p>
    <w:p w14:paraId="2F521AD5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A0A1F47" wp14:editId="515ED70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87049845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85F32" id="Conector reto 2" o:spid="_x0000_s1026" style="position:absolute;z-index:251833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1794"/>
        <w:gridCol w:w="1276"/>
      </w:tblGrid>
      <w:tr w:rsidR="0069663C" w14:paraId="52708F11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C1978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A045C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60952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69663C" w14:paraId="28BCC6C4" w14:textId="77777777" w:rsidTr="00461E74">
        <w:trPr>
          <w:trHeight w:val="505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D57D1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C232" w14:textId="77777777" w:rsidR="0069663C" w:rsidRDefault="0069663C" w:rsidP="00461E74"/>
        </w:tc>
      </w:tr>
      <w:tr w:rsidR="0069663C" w14:paraId="4F9D210F" w14:textId="77777777" w:rsidTr="00461E74">
        <w:trPr>
          <w:trHeight w:val="964"/>
        </w:trPr>
        <w:tc>
          <w:tcPr>
            <w:tcW w:w="9209" w:type="dxa"/>
            <w:gridSpan w:val="4"/>
          </w:tcPr>
          <w:p w14:paraId="6D22156E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43F09563" w14:textId="77777777" w:rsidR="00D419EC" w:rsidRDefault="00D419EC" w:rsidP="00D419EC">
      <w:pPr>
        <w:pStyle w:val="Numerada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</w:p>
    <w:p w14:paraId="4F7B1497" w14:textId="096F728A" w:rsidR="00A625EE" w:rsidRPr="00B2523C" w:rsidRDefault="00A625EE" w:rsidP="00A625EE">
      <w:pPr>
        <w:pStyle w:val="Numerada"/>
        <w:numPr>
          <w:ilvl w:val="0"/>
          <w:numId w:val="0"/>
        </w:numPr>
        <w:spacing w:after="240" w:line="240" w:lineRule="auto"/>
        <w:ind w:left="360" w:hanging="360"/>
        <w:contextualSpacing w:val="0"/>
        <w:jc w:val="both"/>
        <w:outlineLvl w:val="1"/>
        <w:rPr>
          <w:rFonts w:ascii="Arial" w:hAnsi="Arial" w:cs="Arial"/>
          <w:b/>
          <w:bCs/>
          <w:color w:val="00A446"/>
          <w:sz w:val="28"/>
          <w:szCs w:val="28"/>
        </w:rPr>
      </w:pPr>
      <w:bookmarkStart w:id="41" w:name="_Toc215769868"/>
      <w:r w:rsidRPr="00216170">
        <w:rPr>
          <w:rFonts w:ascii="Arial" w:hAnsi="Arial" w:cs="Arial"/>
          <w:b/>
          <w:bCs/>
          <w:color w:val="00A446"/>
          <w:sz w:val="28"/>
          <w:szCs w:val="28"/>
        </w:rPr>
        <w:t>3.</w:t>
      </w:r>
      <w:r>
        <w:rPr>
          <w:rFonts w:ascii="Arial" w:hAnsi="Arial" w:cs="Arial"/>
          <w:b/>
          <w:bCs/>
          <w:color w:val="00A446"/>
          <w:sz w:val="28"/>
          <w:szCs w:val="28"/>
        </w:rPr>
        <w:t>7</w:t>
      </w:r>
      <w:r w:rsidRPr="00216170">
        <w:rPr>
          <w:rFonts w:ascii="Arial" w:hAnsi="Arial" w:cs="Arial"/>
          <w:b/>
          <w:bCs/>
          <w:color w:val="00A446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color w:val="00A446"/>
          <w:sz w:val="28"/>
          <w:szCs w:val="28"/>
        </w:rPr>
        <w:t>Balanço</w:t>
      </w:r>
      <w:proofErr w:type="spellEnd"/>
      <w:r>
        <w:rPr>
          <w:rFonts w:ascii="Arial" w:hAnsi="Arial" w:cs="Arial"/>
          <w:b/>
          <w:bCs/>
          <w:color w:val="00A44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A446"/>
          <w:sz w:val="28"/>
          <w:szCs w:val="28"/>
        </w:rPr>
        <w:t>Financeiro</w:t>
      </w:r>
      <w:bookmarkEnd w:id="41"/>
      <w:proofErr w:type="spellEnd"/>
    </w:p>
    <w:p w14:paraId="370D0AA2" w14:textId="3EDB14D1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42" w:name="_Toc215769869"/>
      <w:r w:rsidRPr="00F72E81">
        <w:rPr>
          <w:rFonts w:ascii="Arial" w:hAnsi="Arial" w:cs="Arial"/>
          <w:sz w:val="24"/>
          <w:szCs w:val="24"/>
          <w:lang w:val="pt-BR"/>
        </w:rPr>
        <w:t>3.7.1.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As notas explicativas informam </w:t>
      </w:r>
      <w:r w:rsidR="0097440B" w:rsidRPr="00F72E81">
        <w:rPr>
          <w:rFonts w:ascii="Arial" w:hAnsi="Arial" w:cs="Arial"/>
          <w:sz w:val="24"/>
          <w:szCs w:val="24"/>
          <w:lang w:val="pt-BR"/>
        </w:rPr>
        <w:t>os procedimentos mais relevantes que impactaram o resultado financeiro apurado</w:t>
      </w:r>
      <w:r w:rsidR="0069663C" w:rsidRPr="00F72E81">
        <w:rPr>
          <w:rFonts w:ascii="Arial" w:hAnsi="Arial" w:cs="Arial"/>
          <w:sz w:val="24"/>
          <w:szCs w:val="24"/>
          <w:lang w:val="pt-BR"/>
        </w:rPr>
        <w:t>?</w:t>
      </w:r>
      <w:bookmarkEnd w:id="42"/>
    </w:p>
    <w:p w14:paraId="7776A72B" w14:textId="3D866F78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5B4A43">
        <w:rPr>
          <w:b/>
          <w:bCs/>
          <w:i/>
          <w:iCs/>
          <w:color w:val="ED7D31"/>
          <w:sz w:val="24"/>
          <w:szCs w:val="24"/>
        </w:rPr>
        <w:t xml:space="preserve">,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Parte V, item 3.3</w:t>
      </w:r>
    </w:p>
    <w:p w14:paraId="1DF803F3" w14:textId="77777777" w:rsidR="0069663C" w:rsidRDefault="0069663C" w:rsidP="0069663C">
      <w:pPr>
        <w:tabs>
          <w:tab w:val="left" w:pos="8789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962EB5" wp14:editId="148AAAB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214454998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1A7DA" id="Conector reto 2" o:spid="_x0000_s1026" style="position:absolute;z-index:251835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2211BDA8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BC4756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981B7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20A4C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37702566" w14:textId="77777777" w:rsidTr="00835A00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87A" w14:textId="6E772051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0F05478A" w14:textId="77777777" w:rsidTr="00461E74">
        <w:trPr>
          <w:trHeight w:val="964"/>
        </w:trPr>
        <w:tc>
          <w:tcPr>
            <w:tcW w:w="9209" w:type="dxa"/>
            <w:gridSpan w:val="3"/>
          </w:tcPr>
          <w:p w14:paraId="6457953E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321A2C41" w14:textId="2F4FBC9B" w:rsidR="00A625EE" w:rsidRPr="00F72E81" w:rsidRDefault="00A625EE" w:rsidP="00F72E81">
      <w:pPr>
        <w:pStyle w:val="Numerada"/>
        <w:numPr>
          <w:ilvl w:val="0"/>
          <w:numId w:val="0"/>
        </w:numPr>
        <w:spacing w:before="240" w:after="120" w:line="240" w:lineRule="auto"/>
        <w:contextualSpacing w:val="0"/>
        <w:jc w:val="both"/>
        <w:rPr>
          <w:rFonts w:ascii="Arial" w:hAnsi="Arial" w:cs="Arial"/>
          <w:sz w:val="24"/>
          <w:szCs w:val="24"/>
          <w:lang w:val="pt-BR"/>
        </w:rPr>
      </w:pPr>
      <w:bookmarkStart w:id="43" w:name="_Toc215769871"/>
      <w:r w:rsidRPr="00F72E81">
        <w:rPr>
          <w:rFonts w:ascii="Arial" w:hAnsi="Arial" w:cs="Arial"/>
          <w:sz w:val="24"/>
          <w:szCs w:val="24"/>
          <w:lang w:val="pt-BR"/>
        </w:rPr>
        <w:t>3.7.</w:t>
      </w:r>
      <w:r w:rsidR="00024D78">
        <w:rPr>
          <w:rFonts w:ascii="Arial" w:hAnsi="Arial" w:cs="Arial"/>
          <w:sz w:val="24"/>
          <w:szCs w:val="24"/>
          <w:lang w:val="pt-BR"/>
        </w:rPr>
        <w:t>2</w:t>
      </w:r>
      <w:r w:rsidRPr="00F72E81">
        <w:rPr>
          <w:rFonts w:ascii="Arial" w:hAnsi="Arial" w:cs="Arial"/>
          <w:sz w:val="24"/>
          <w:szCs w:val="24"/>
          <w:lang w:val="pt-BR"/>
        </w:rPr>
        <w:t>.</w:t>
      </w:r>
      <w:r w:rsidR="0069663C" w:rsidRPr="00F72E81">
        <w:rPr>
          <w:rFonts w:ascii="Arial" w:hAnsi="Arial" w:cs="Arial"/>
          <w:sz w:val="24"/>
          <w:szCs w:val="24"/>
          <w:lang w:val="pt-BR"/>
        </w:rPr>
        <w:t xml:space="preserve"> Foi apresentado o detalhamento das deduções da receita orçamentária por fonte/destinação de recursos?</w:t>
      </w:r>
      <w:bookmarkEnd w:id="43"/>
    </w:p>
    <w:p w14:paraId="65E384E2" w14:textId="59D77488" w:rsidR="0069663C" w:rsidRDefault="0069663C" w:rsidP="0069663C">
      <w:pPr>
        <w:tabs>
          <w:tab w:val="left" w:pos="8789"/>
        </w:tabs>
        <w:ind w:left="851" w:right="852"/>
        <w:jc w:val="center"/>
        <w:rPr>
          <w:b/>
          <w:bCs/>
          <w:i/>
          <w:iCs/>
          <w:color w:val="ED7D31"/>
          <w:sz w:val="24"/>
          <w:szCs w:val="24"/>
        </w:rPr>
      </w:pPr>
      <w:r w:rsidRPr="00513823">
        <w:rPr>
          <w:b/>
          <w:bCs/>
          <w:i/>
          <w:iCs/>
          <w:color w:val="ED7D31"/>
          <w:sz w:val="24"/>
          <w:szCs w:val="24"/>
        </w:rPr>
        <w:t xml:space="preserve">Base legal: 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>MCASP</w:t>
      </w:r>
      <w:r w:rsidR="0097440B">
        <w:rPr>
          <w:b/>
          <w:bCs/>
          <w:i/>
          <w:iCs/>
          <w:color w:val="ED7D31"/>
          <w:sz w:val="24"/>
          <w:szCs w:val="24"/>
        </w:rPr>
        <w:t>,</w:t>
      </w:r>
      <w:r w:rsidR="00AE7D2D" w:rsidRPr="00AE7D2D">
        <w:rPr>
          <w:b/>
          <w:bCs/>
          <w:i/>
          <w:iCs/>
          <w:color w:val="ED7D31"/>
          <w:sz w:val="24"/>
          <w:szCs w:val="24"/>
        </w:rPr>
        <w:t xml:space="preserve"> Parte V, item 3.3</w:t>
      </w:r>
    </w:p>
    <w:p w14:paraId="646DBE25" w14:textId="297EA858" w:rsidR="0069663C" w:rsidRDefault="0069663C" w:rsidP="004C453A">
      <w:pPr>
        <w:tabs>
          <w:tab w:val="left" w:pos="5430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BAA102D" wp14:editId="063B704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867275" cy="0"/>
                <wp:effectExtent l="0" t="0" r="0" b="0"/>
                <wp:wrapNone/>
                <wp:docPr id="115234987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0022D" id="Conector reto 2" o:spid="_x0000_s1026" style="position:absolute;z-index:251839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05pt" to="38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" strokecolor="#ed7d31" strokeweight="1.25pt">
                <v:stroke joinstyle="miter"/>
                <w10:wrap anchorx="margin"/>
              </v:line>
            </w:pict>
          </mc:Fallback>
        </mc:AlternateContent>
      </w:r>
      <w:r w:rsidR="004C453A">
        <w:rPr>
          <w:b/>
          <w:bCs/>
          <w:i/>
          <w:iCs/>
          <w:color w:val="ED7D31"/>
          <w:sz w:val="24"/>
          <w:szCs w:val="24"/>
        </w:rPr>
        <w:tab/>
      </w:r>
    </w:p>
    <w:p w14:paraId="3D2F3DDE" w14:textId="77777777" w:rsidR="004C453A" w:rsidRDefault="004C453A" w:rsidP="004C453A">
      <w:pPr>
        <w:tabs>
          <w:tab w:val="left" w:pos="5430"/>
        </w:tabs>
        <w:ind w:left="851" w:right="852"/>
        <w:jc w:val="both"/>
        <w:rPr>
          <w:b/>
          <w:bCs/>
          <w:i/>
          <w:iCs/>
          <w:color w:val="ED7D31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69663C" w14:paraId="1758141F" w14:textId="77777777" w:rsidTr="00461E74">
        <w:tc>
          <w:tcPr>
            <w:tcW w:w="30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48ECB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6FD87" w14:textId="77777777" w:rsidR="0069663C" w:rsidRPr="00B12CA0" w:rsidRDefault="0069663C" w:rsidP="00461E7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Conforme (    )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90095" w14:textId="77777777" w:rsidR="0069663C" w:rsidRPr="00B12CA0" w:rsidRDefault="0069663C" w:rsidP="00461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 (    )</w:t>
            </w:r>
          </w:p>
        </w:tc>
      </w:tr>
      <w:tr w:rsidR="004C453A" w14:paraId="405FCB7D" w14:textId="77777777" w:rsidTr="00CC1554">
        <w:trPr>
          <w:trHeight w:val="5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0850" w14:textId="6F8C9FB9" w:rsidR="004C453A" w:rsidRDefault="004C453A" w:rsidP="00461E74"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de referência da nota explicativa:</w:t>
            </w:r>
          </w:p>
        </w:tc>
      </w:tr>
      <w:tr w:rsidR="0069663C" w14:paraId="608078E0" w14:textId="77777777" w:rsidTr="00461E74">
        <w:trPr>
          <w:trHeight w:val="964"/>
        </w:trPr>
        <w:tc>
          <w:tcPr>
            <w:tcW w:w="9209" w:type="dxa"/>
            <w:gridSpan w:val="3"/>
          </w:tcPr>
          <w:p w14:paraId="360E5FDD" w14:textId="77777777" w:rsidR="0069663C" w:rsidRPr="00B12CA0" w:rsidRDefault="0069663C" w:rsidP="00461E74">
            <w:pPr>
              <w:rPr>
                <w:b/>
                <w:bCs/>
                <w:sz w:val="24"/>
                <w:szCs w:val="24"/>
              </w:rPr>
            </w:pPr>
            <w:r w:rsidRPr="00B12CA0">
              <w:rPr>
                <w:rFonts w:ascii="Arial" w:hAnsi="Arial" w:cs="Arial"/>
                <w:b/>
                <w:bCs/>
                <w:sz w:val="24"/>
                <w:szCs w:val="24"/>
              </w:rPr>
              <w:t>Comentários do órgão/entidade:</w:t>
            </w:r>
          </w:p>
        </w:tc>
      </w:tr>
    </w:tbl>
    <w:p w14:paraId="0346547C" w14:textId="77777777" w:rsidR="0069663C" w:rsidRDefault="0069663C" w:rsidP="00D419EC">
      <w:pPr>
        <w:pStyle w:val="Numerada"/>
        <w:numPr>
          <w:ilvl w:val="0"/>
          <w:numId w:val="0"/>
        </w:numPr>
        <w:spacing w:after="0" w:line="240" w:lineRule="auto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7E976C1" w14:textId="77777777" w:rsidR="0069663C" w:rsidRDefault="0069663C" w:rsidP="0069663C">
      <w:pPr>
        <w:pStyle w:val="Numerada"/>
        <w:numPr>
          <w:ilvl w:val="0"/>
          <w:numId w:val="0"/>
        </w:numPr>
        <w:spacing w:after="240" w:line="240" w:lineRule="auto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2227C9B" w14:textId="4641007D" w:rsidR="0069663C" w:rsidRPr="00A5528E" w:rsidRDefault="0069663C" w:rsidP="0069663C">
      <w:pPr>
        <w:pStyle w:val="Numerada"/>
        <w:numPr>
          <w:ilvl w:val="0"/>
          <w:numId w:val="0"/>
        </w:numPr>
        <w:spacing w:after="240" w:line="240" w:lineRule="auto"/>
        <w:contextualSpacing w:val="0"/>
        <w:jc w:val="both"/>
        <w:outlineLvl w:val="1"/>
        <w:rPr>
          <w:rFonts w:ascii="Arial" w:hAnsi="Arial" w:cs="Arial"/>
          <w:color w:val="00A446"/>
          <w:sz w:val="28"/>
          <w:szCs w:val="28"/>
          <w:lang w:val="pt-BR"/>
        </w:rPr>
      </w:pPr>
    </w:p>
    <w:sectPr w:rsidR="0069663C" w:rsidRPr="00A5528E" w:rsidSect="002906D1">
      <w:pgSz w:w="11909" w:h="16834" w:code="9"/>
      <w:pgMar w:top="1701" w:right="1134" w:bottom="1134" w:left="1701" w:header="4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A5A5" w14:textId="77777777" w:rsidR="00C80E51" w:rsidRPr="0027396A" w:rsidRDefault="00C80E51" w:rsidP="00A57825">
      <w:pPr>
        <w:spacing w:line="240" w:lineRule="auto"/>
      </w:pPr>
      <w:r w:rsidRPr="0027396A">
        <w:separator/>
      </w:r>
    </w:p>
  </w:endnote>
  <w:endnote w:type="continuationSeparator" w:id="0">
    <w:p w14:paraId="632ECED3" w14:textId="77777777" w:rsidR="00C80E51" w:rsidRPr="0027396A" w:rsidRDefault="00C80E51" w:rsidP="00A57825">
      <w:pPr>
        <w:spacing w:line="240" w:lineRule="auto"/>
      </w:pPr>
      <w:r w:rsidRPr="002739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BADF" w14:textId="77777777" w:rsidR="002906D1" w:rsidRPr="00F81C26" w:rsidRDefault="002906D1" w:rsidP="002906D1">
    <w:pPr>
      <w:pStyle w:val="Rodap"/>
      <w:framePr w:h="226" w:hRule="exact" w:wrap="around" w:vAnchor="text" w:hAnchor="page" w:x="10786" w:y="-584"/>
      <w:rPr>
        <w:rStyle w:val="Nmerodepgina"/>
        <w:sz w:val="20"/>
        <w:szCs w:val="20"/>
      </w:rPr>
    </w:pPr>
    <w:r w:rsidRPr="00F81C26">
      <w:rPr>
        <w:noProof/>
        <w:sz w:val="20"/>
        <w:szCs w:val="20"/>
      </w:rPr>
      <w:drawing>
        <wp:anchor distT="0" distB="0" distL="114300" distR="114300" simplePos="0" relativeHeight="251692032" behindDoc="0" locked="0" layoutInCell="1" allowOverlap="1" wp14:anchorId="6E06B787" wp14:editId="12BBB0EE">
          <wp:simplePos x="0" y="0"/>
          <wp:positionH relativeFrom="page">
            <wp:posOffset>-14605</wp:posOffset>
          </wp:positionH>
          <wp:positionV relativeFrom="paragraph">
            <wp:posOffset>9032875</wp:posOffset>
          </wp:positionV>
          <wp:extent cx="5972175" cy="659130"/>
          <wp:effectExtent l="0" t="0" r="0" b="0"/>
          <wp:wrapSquare wrapText="bothSides"/>
          <wp:docPr id="515802569" name="Imagem 20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C26">
      <w:rPr>
        <w:rStyle w:val="Nmerodepgina"/>
        <w:sz w:val="20"/>
        <w:szCs w:val="20"/>
      </w:rPr>
      <w:fldChar w:fldCharType="begin"/>
    </w:r>
    <w:r w:rsidRPr="00F81C26">
      <w:rPr>
        <w:rStyle w:val="Nmerodepgina"/>
        <w:sz w:val="20"/>
        <w:szCs w:val="20"/>
      </w:rPr>
      <w:instrText xml:space="preserve">PAGE  </w:instrText>
    </w:r>
    <w:r w:rsidRPr="00F81C26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2</w:t>
    </w:r>
    <w:r w:rsidRPr="00F81C26">
      <w:rPr>
        <w:rStyle w:val="Nmerodepgina"/>
        <w:sz w:val="20"/>
        <w:szCs w:val="20"/>
      </w:rPr>
      <w:fldChar w:fldCharType="end"/>
    </w:r>
  </w:p>
  <w:sdt>
    <w:sdtPr>
      <w:id w:val="-573443354"/>
      <w:docPartObj>
        <w:docPartGallery w:val="Page Numbers (Bottom of Page)"/>
        <w:docPartUnique/>
      </w:docPartObj>
    </w:sdtPr>
    <w:sdtContent>
      <w:p w14:paraId="676FF192" w14:textId="33A7367B" w:rsidR="00920226" w:rsidRPr="0027396A" w:rsidRDefault="00920226" w:rsidP="001E06B3">
        <w:pPr>
          <w:pStyle w:val="Rodap"/>
          <w:spacing w:line="240" w:lineRule="auto"/>
          <w:jc w:val="right"/>
        </w:pPr>
        <w:r w:rsidRPr="0027396A">
          <w:rPr>
            <w:noProof/>
          </w:rPr>
          <w:drawing>
            <wp:anchor distT="0" distB="0" distL="114300" distR="114300" simplePos="0" relativeHeight="251687936" behindDoc="1" locked="0" layoutInCell="1" allowOverlap="0" wp14:anchorId="4CDCAA82" wp14:editId="03D16BD4">
              <wp:simplePos x="0" y="0"/>
              <wp:positionH relativeFrom="page">
                <wp:posOffset>1812914</wp:posOffset>
              </wp:positionH>
              <wp:positionV relativeFrom="page">
                <wp:align>bottom</wp:align>
              </wp:positionV>
              <wp:extent cx="5752800" cy="828000"/>
              <wp:effectExtent l="0" t="0" r="635" b="0"/>
              <wp:wrapNone/>
              <wp:docPr id="376044242" name="Imagem 2" descr="Fundo preto com letras brancas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7491143" name="Imagem 2" descr="Fundo preto com letras brancas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28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396A">
          <w:t xml:space="preserve">                                                                                                                                                                    </w:t>
        </w:r>
      </w:p>
    </w:sdtContent>
  </w:sdt>
  <w:p w14:paraId="4C936028" w14:textId="77777777" w:rsidR="00920226" w:rsidRPr="0027396A" w:rsidRDefault="00920226" w:rsidP="007C77B7">
    <w:pPr>
      <w:pStyle w:val="Normal1"/>
      <w:ind w:left="-1620" w:right="-10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1C4" w14:textId="77777777" w:rsidR="002906D1" w:rsidRPr="00F81C26" w:rsidRDefault="002906D1" w:rsidP="002906D1">
    <w:pPr>
      <w:pStyle w:val="Rodap"/>
      <w:framePr w:h="226" w:hRule="exact" w:wrap="around" w:vAnchor="text" w:hAnchor="page" w:x="10831" w:y="-581"/>
      <w:rPr>
        <w:rStyle w:val="Nmerodepgina"/>
        <w:sz w:val="20"/>
        <w:szCs w:val="20"/>
      </w:rPr>
    </w:pPr>
    <w:r w:rsidRPr="00F81C26">
      <w:rPr>
        <w:noProof/>
        <w:sz w:val="20"/>
        <w:szCs w:val="20"/>
      </w:rPr>
      <w:drawing>
        <wp:anchor distT="0" distB="0" distL="114300" distR="114300" simplePos="0" relativeHeight="251694080" behindDoc="0" locked="0" layoutInCell="1" allowOverlap="1" wp14:anchorId="0770F110" wp14:editId="12DC985B">
          <wp:simplePos x="0" y="0"/>
          <wp:positionH relativeFrom="page">
            <wp:posOffset>-14605</wp:posOffset>
          </wp:positionH>
          <wp:positionV relativeFrom="paragraph">
            <wp:posOffset>9032875</wp:posOffset>
          </wp:positionV>
          <wp:extent cx="5972175" cy="659130"/>
          <wp:effectExtent l="0" t="0" r="0" b="0"/>
          <wp:wrapSquare wrapText="bothSides"/>
          <wp:docPr id="1984444740" name="Imagem 20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Desenho de um cachorr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C26">
      <w:rPr>
        <w:rStyle w:val="Nmerodepgina"/>
        <w:sz w:val="20"/>
        <w:szCs w:val="20"/>
      </w:rPr>
      <w:fldChar w:fldCharType="begin"/>
    </w:r>
    <w:r w:rsidRPr="00F81C26">
      <w:rPr>
        <w:rStyle w:val="Nmerodepgina"/>
        <w:sz w:val="20"/>
        <w:szCs w:val="20"/>
      </w:rPr>
      <w:instrText xml:space="preserve">PAGE  </w:instrText>
    </w:r>
    <w:r w:rsidRPr="00F81C26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3</w:t>
    </w:r>
    <w:r w:rsidRPr="00F81C26">
      <w:rPr>
        <w:rStyle w:val="Nmerodepgina"/>
        <w:sz w:val="20"/>
        <w:szCs w:val="20"/>
      </w:rPr>
      <w:fldChar w:fldCharType="end"/>
    </w:r>
  </w:p>
  <w:p w14:paraId="503FBAED" w14:textId="3A60F9F0" w:rsidR="00B01884" w:rsidRPr="0027396A" w:rsidRDefault="00B01884" w:rsidP="00B01884">
    <w:pPr>
      <w:pStyle w:val="Rodap"/>
      <w:jc w:val="right"/>
      <w:rPr>
        <w:rStyle w:val="Nmerodepgina"/>
        <w:sz w:val="20"/>
        <w:szCs w:val="20"/>
      </w:rPr>
    </w:pPr>
  </w:p>
  <w:p w14:paraId="56C54DF8" w14:textId="3D3F2794" w:rsidR="00902E00" w:rsidRPr="0027396A" w:rsidRDefault="00527CAB" w:rsidP="004E4639">
    <w:pPr>
      <w:pStyle w:val="Rodap"/>
      <w:spacing w:line="240" w:lineRule="auto"/>
    </w:pPr>
    <w:r w:rsidRPr="0027396A">
      <w:rPr>
        <w:noProof/>
      </w:rPr>
      <w:drawing>
        <wp:anchor distT="0" distB="0" distL="114300" distR="114300" simplePos="0" relativeHeight="251651072" behindDoc="1" locked="0" layoutInCell="1" allowOverlap="0" wp14:anchorId="1C7DFA83" wp14:editId="5172D1D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752800" cy="828000"/>
          <wp:effectExtent l="0" t="0" r="635" b="0"/>
          <wp:wrapNone/>
          <wp:docPr id="1422949587" name="Imagem 2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91143" name="Imagem 2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1952" w14:textId="77777777" w:rsidR="00C80E51" w:rsidRPr="0027396A" w:rsidRDefault="00C80E51" w:rsidP="00A57825">
      <w:pPr>
        <w:spacing w:line="240" w:lineRule="auto"/>
      </w:pPr>
      <w:r w:rsidRPr="0027396A">
        <w:separator/>
      </w:r>
    </w:p>
  </w:footnote>
  <w:footnote w:type="continuationSeparator" w:id="0">
    <w:p w14:paraId="6160BF80" w14:textId="77777777" w:rsidR="00C80E51" w:rsidRPr="0027396A" w:rsidRDefault="00C80E51" w:rsidP="00A57825">
      <w:pPr>
        <w:spacing w:line="240" w:lineRule="auto"/>
      </w:pPr>
      <w:r w:rsidRPr="0027396A">
        <w:continuationSeparator/>
      </w:r>
    </w:p>
  </w:footnote>
  <w:footnote w:id="1">
    <w:p w14:paraId="326C40C0" w14:textId="5BFA8D7D" w:rsidR="005B5BBB" w:rsidRDefault="005B5BBB" w:rsidP="003651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B5BBB">
        <w:t>As notas explicativas podem servir como um registro contínuo da gestão financeira do órgão/entidade. Ao invés de a equipe de contabilidade tentar reconstruir a história no final do ano, ela deve documentar os eventos relevantes, à medida que eles ocorrem. A documentação deve incluir: registro de fatos contábeis complexos, acompanhamento de políticas contábeis e suas alterações e a inclusão de outras informações relevantes quando elas surgem. Mantendo essa documentação sempre atualizada, o trabalho de fechamento do exercício se torna uma tarefa de revisão, organização e consolidação, garantindo um encerramento completo e confiável</w:t>
      </w:r>
      <w:r>
        <w:t>.</w:t>
      </w:r>
    </w:p>
  </w:footnote>
  <w:footnote w:id="2">
    <w:p w14:paraId="7FDA868E" w14:textId="4A4DF444" w:rsidR="00B10B3E" w:rsidRDefault="00B10B3E" w:rsidP="003651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0B3E">
        <w:t>A Norma Brasileira de Contabilidade, CTSP 02, de 13 de junho de 2024, orienta profissionais da contabilidade que atuam nas entidades públicas sobre a elaboração das Notas Explicativas às Demonstrações Contábeis, enfatizando a relevância e a materialidade das informações divulgadas. O comunicado técnico busca garantir que apenas informações relevantes sejam apresentadas, evitando excessos que possam dificultar a compreensão dos usuários. Além disso, estabelece diretrizes gerais e específicas para a elaboração e apresentação das notas, alinhando-se aos padrões internacionais de contabilidade pública. O Comunicado Técnico – CTSP 02, deve ser aplicado nas entidades do setor público a partir de 1° janeiro de 2025</w:t>
      </w:r>
      <w:r>
        <w:t>.</w:t>
      </w:r>
    </w:p>
  </w:footnote>
  <w:footnote w:id="3">
    <w:p w14:paraId="35EB240F" w14:textId="7BD0C58A" w:rsidR="005B5BBB" w:rsidRDefault="005B5BBB" w:rsidP="003651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B5BBB">
        <w:t xml:space="preserve">A entidade, cujas demonstrações contábeis estejam em conformidade com as </w:t>
      </w:r>
      <w:proofErr w:type="spellStart"/>
      <w:r w:rsidRPr="005B5BBB">
        <w:t>NBCs</w:t>
      </w:r>
      <w:proofErr w:type="spellEnd"/>
      <w:r w:rsidRPr="005B5BBB">
        <w:t xml:space="preserve"> TSP, deve declarar, de forma explícita e sem reservas, essa conformidade nas notas explicativas. </w:t>
      </w:r>
    </w:p>
  </w:footnote>
  <w:footnote w:id="4">
    <w:p w14:paraId="02758AD6" w14:textId="66887337" w:rsidR="009E187A" w:rsidRDefault="009E187A" w:rsidP="00FB205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9E187A">
        <w:t xml:space="preserve">Políticas contábeis são os princípios, bases, convenções, regras e </w:t>
      </w:r>
      <w:r w:rsidR="00755E2A">
        <w:t>práticas específicas</w:t>
      </w:r>
      <w:r w:rsidRPr="009E187A">
        <w:t xml:space="preserve"> aplicad</w:t>
      </w:r>
      <w:r w:rsidR="00755E2A">
        <w:t>a</w:t>
      </w:r>
      <w:r w:rsidRPr="009E187A">
        <w:t xml:space="preserve">s pela entidade na elaboração e na apresentação de demonstrações contábeis. </w:t>
      </w:r>
      <w:r w:rsidR="00755E2A">
        <w:t>(NBC TSP 23)</w:t>
      </w:r>
    </w:p>
  </w:footnote>
  <w:footnote w:id="5">
    <w:p w14:paraId="201B8478" w14:textId="40697FDF" w:rsidR="007D1F68" w:rsidRPr="00D82E05" w:rsidRDefault="007D1F68" w:rsidP="007D1F68">
      <w:pPr>
        <w:pStyle w:val="Textodenotaderodap"/>
        <w:jc w:val="both"/>
      </w:pPr>
      <w:r w:rsidRPr="00D82E05">
        <w:rPr>
          <w:rStyle w:val="Refdenotaderodap"/>
        </w:rPr>
        <w:footnoteRef/>
      </w:r>
      <w:r w:rsidRPr="00D82E05">
        <w:t xml:space="preserve"> A Administração exerce julgamento ao definir: (a) se ativos são propriedades para investimento; (b) se os acordos para o suprimento de produtos e/ ou serviços que envolvem a utilização de ativos são arrendamentos; (c) se, em essência, determinadas vendas de bens decorrem de acordos de financiamento e, portanto, não dão origem a receitas de venda; e (d) se a essência da relação entre a entidade que elabora as demonstrações contábeis e outras entidades indica que essas outras entidades são controladas pela </w:t>
      </w:r>
      <w:r w:rsidR="0036511C">
        <w:t>en</w:t>
      </w:r>
      <w:r w:rsidRPr="00D82E05">
        <w:t>tidade que elabora as demonstrações contábeis</w:t>
      </w:r>
      <w:r w:rsidR="00C6148A">
        <w:t>.</w:t>
      </w:r>
      <w:r w:rsidRPr="00D82E05">
        <w:t xml:space="preserve"> </w:t>
      </w:r>
      <w:r w:rsidR="00C6148A">
        <w:t>(</w:t>
      </w:r>
      <w:r w:rsidRPr="00D82E05">
        <w:t>NBC TSP 11</w:t>
      </w:r>
      <w:r w:rsidR="00C6148A">
        <w:t>,</w:t>
      </w:r>
      <w:r w:rsidRPr="00D82E05">
        <w:t xml:space="preserve"> item 138</w:t>
      </w:r>
      <w:r w:rsidR="00C6148A">
        <w:t>)</w:t>
      </w:r>
    </w:p>
  </w:footnote>
  <w:footnote w:id="6">
    <w:p w14:paraId="3E40FA8F" w14:textId="3AC30A0A" w:rsidR="004F4892" w:rsidRDefault="004F4892" w:rsidP="004F48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2E05">
        <w:t>Tanto o MCASP quanto a NBC TSP 11 reforçam a importância de uma classificação contábil clara e detalhada, visto que as contas genéricas tendem a agrupar uma grande variedade de transações sem detalhamento, dificultando a transparência, a comparabilidade das informações, e ainda, dificuldades de verificação da regularidade das contas. O uso de contas genéricas deve ser a exceção e não a regra, e o saldo dessas contas deve ser o mínimo possível para não comprometer a clareza das demonstrações contábeis.</w:t>
      </w:r>
    </w:p>
  </w:footnote>
  <w:footnote w:id="7">
    <w:p w14:paraId="006D1A59" w14:textId="280E1B47" w:rsidR="00A0255B" w:rsidRPr="00A0255B" w:rsidRDefault="00A0255B" w:rsidP="00A0255B">
      <w:pPr>
        <w:pStyle w:val="Textodenotaderodap"/>
        <w:jc w:val="both"/>
      </w:pPr>
      <w:r w:rsidRPr="00A0255B">
        <w:rPr>
          <w:rStyle w:val="Refdenotaderodap"/>
        </w:rPr>
        <w:footnoteRef/>
      </w:r>
      <w:r w:rsidRPr="00A0255B">
        <w:t xml:space="preserve"> O Balanço Patrimonial deverá ser acompanhado de notas explicativas em função da dimensão, da natureza e função dos valores envolvidos nos ativos e passivos. A entidade deve divulgar, no balanço patrimonial ou nas notas explicativas, rubricas adicionais às contas apresentadas (subclassificações), classificadas de forma adequada às operações da entidade</w:t>
      </w:r>
      <w:r w:rsidR="00FD5492">
        <w:t>.</w:t>
      </w:r>
      <w:r w:rsidRPr="00A0255B">
        <w:t xml:space="preserve"> </w:t>
      </w:r>
      <w:r w:rsidR="00277463">
        <w:t>(</w:t>
      </w:r>
      <w:r w:rsidRPr="00A0255B">
        <w:t>MCASP, Parte V, item 4.3</w:t>
      </w:r>
      <w:r w:rsidR="00277463">
        <w:t>)</w:t>
      </w:r>
    </w:p>
  </w:footnote>
  <w:footnote w:id="8">
    <w:p w14:paraId="47041AF3" w14:textId="4AF45B46" w:rsidR="0069663C" w:rsidRDefault="0069663C" w:rsidP="0069663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C2FCF">
        <w:t xml:space="preserve">Divulgar separadamente as transações </w:t>
      </w:r>
      <w:r w:rsidRPr="00052E1B">
        <w:t>de investimento e financiamento que ocorreram sem envolver movimentação de caixa ou equivalentes</w:t>
      </w:r>
      <w:r w:rsidRPr="004C2FCF">
        <w:t>.</w:t>
      </w:r>
      <w:r w:rsidRPr="004C2FCF">
        <w:rPr>
          <w:sz w:val="22"/>
          <w:szCs w:val="22"/>
        </w:rPr>
        <w:t xml:space="preserve"> </w:t>
      </w:r>
      <w:r w:rsidR="00052E1B">
        <w:t>Por exemplo</w:t>
      </w:r>
      <w:r w:rsidRPr="004C2FCF">
        <w:t xml:space="preserve">: </w:t>
      </w:r>
      <w:r w:rsidR="00052E1B">
        <w:t>a</w:t>
      </w:r>
      <w:r w:rsidRPr="004C2FCF">
        <w:t xml:space="preserve"> </w:t>
      </w:r>
      <w:r w:rsidR="00052E1B">
        <w:t>e</w:t>
      </w:r>
      <w:r w:rsidRPr="004C2FCF">
        <w:t>ntidade adquiriu um software (Ativo Intangível) por R$ 50 mil mediante a assunção direta de uma dívida de longo prazo com o fornecedor, sem desembolso inicial de caixa.</w:t>
      </w:r>
    </w:p>
  </w:footnote>
  <w:footnote w:id="9">
    <w:p w14:paraId="18B6D6FF" w14:textId="392CB9B8" w:rsidR="0069663C" w:rsidRDefault="0069663C" w:rsidP="004667F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FD5492">
        <w:t>Como exemplos podemos citar os</w:t>
      </w:r>
      <w:r w:rsidRPr="0069663C">
        <w:t xml:space="preserve"> saldos de caixa e equivalentes de caixa em poder de entidade controlada no qual se apliquem restrições legais que impeçam o uso geral dos saldos pela entidade controladora ou outras entidades controladas, além dos depósitos de terceiros, quando classificados como caixa e equivalente de caixa. (</w:t>
      </w:r>
      <w:r w:rsidR="00FD5492">
        <w:t>MCASP</w:t>
      </w:r>
      <w:r w:rsidRPr="0069663C">
        <w:t>, Parte V, item 6.4)</w:t>
      </w:r>
    </w:p>
  </w:footnote>
  <w:footnote w:id="10">
    <w:p w14:paraId="71F28309" w14:textId="2F7BD607" w:rsidR="0069663C" w:rsidRDefault="0069663C" w:rsidP="004667F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9663C">
        <w:t>Dependendo da forma como as retenções são contabilizadas, os saldos de caixa e equivalente de caixa podem ser afetados. Basicamente a diferença será sob o aspecto temporal. Se o ente considerar a retenção como paga no momento da liquidação, então deverá promover um ajuste no saldo da conta caixa e equivalentes de caixa a fim de demonstrar que há um saldo vinculado a ser deduzido. Entretanto, se o ente considerar a retenção como paga apenas na baixa da obrigação, nenhum ajuste será promovido. (</w:t>
      </w:r>
      <w:r w:rsidR="00FD5492">
        <w:t>MCASP</w:t>
      </w:r>
      <w:r w:rsidRPr="0069663C">
        <w:t>, Parte V, item 6.4)</w:t>
      </w:r>
    </w:p>
  </w:footnote>
  <w:footnote w:id="11">
    <w:p w14:paraId="0EFD2759" w14:textId="08A58208" w:rsidR="009D5B7A" w:rsidRDefault="009D5B7A" w:rsidP="004667F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9D5B7A">
        <w:t>A apresentação da DMPL é obrigatória para empresas estatais dependentes, constituídas sob a forma de sociedades anônimas e facultativa para os demais órgãos e entidades. (</w:t>
      </w:r>
      <w:r w:rsidR="00FD5492">
        <w:t>MCASP</w:t>
      </w:r>
      <w:r w:rsidRPr="009D5B7A">
        <w:t>, Parte V, item 7.1)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6DFF" w14:textId="39784468" w:rsidR="009D5B7A" w:rsidRDefault="0027396A" w:rsidP="009D5B7A">
    <w:pPr>
      <w:pStyle w:val="Normal2"/>
      <w:spacing w:before="120" w:line="240" w:lineRule="auto"/>
      <w:jc w:val="right"/>
      <w:rPr>
        <w:sz w:val="20"/>
        <w:szCs w:val="20"/>
      </w:rPr>
    </w:pPr>
    <w:r>
      <w:rPr>
        <w:sz w:val="20"/>
        <w:szCs w:val="20"/>
      </w:rPr>
      <w:t>Guia de Verificação de Conformidade</w:t>
    </w:r>
    <w:r w:rsidRPr="0027396A">
      <w:t xml:space="preserve"> </w:t>
    </w:r>
    <w:r w:rsidR="00527CAB" w:rsidRPr="0027396A">
      <w:rPr>
        <w:noProof/>
        <w:sz w:val="20"/>
        <w:szCs w:val="20"/>
      </w:rPr>
      <w:drawing>
        <wp:anchor distT="0" distB="0" distL="114300" distR="114300" simplePos="0" relativeHeight="251638784" behindDoc="1" locked="0" layoutInCell="1" allowOverlap="1" wp14:anchorId="73467904" wp14:editId="3D7884BA">
          <wp:simplePos x="0" y="0"/>
          <wp:positionH relativeFrom="column">
            <wp:posOffset>-1076325</wp:posOffset>
          </wp:positionH>
          <wp:positionV relativeFrom="paragraph">
            <wp:posOffset>-264160</wp:posOffset>
          </wp:positionV>
          <wp:extent cx="5753100" cy="828675"/>
          <wp:effectExtent l="0" t="0" r="0" b="0"/>
          <wp:wrapNone/>
          <wp:docPr id="52744468" name="Imagem 1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79292" name="Imagem 1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96A">
      <w:rPr>
        <w:sz w:val="20"/>
        <w:szCs w:val="20"/>
      </w:rPr>
      <w:t>–</w:t>
    </w:r>
  </w:p>
  <w:p w14:paraId="2FBC9B6D" w14:textId="1665EDB8" w:rsidR="00902E00" w:rsidRPr="0027396A" w:rsidRDefault="009D5B7A" w:rsidP="009D5B7A">
    <w:pPr>
      <w:pStyle w:val="Normal2"/>
      <w:spacing w:before="120" w:line="240" w:lineRule="auto"/>
      <w:jc w:val="right"/>
      <w:rPr>
        <w:sz w:val="20"/>
        <w:szCs w:val="20"/>
      </w:rPr>
    </w:pPr>
    <w:r>
      <w:rPr>
        <w:sz w:val="20"/>
        <w:szCs w:val="20"/>
      </w:rPr>
      <w:t>N</w:t>
    </w:r>
    <w:r w:rsidRPr="009D5B7A">
      <w:rPr>
        <w:sz w:val="20"/>
        <w:szCs w:val="20"/>
      </w:rPr>
      <w:t xml:space="preserve">otas </w:t>
    </w:r>
    <w:r>
      <w:rPr>
        <w:sz w:val="20"/>
        <w:szCs w:val="20"/>
      </w:rPr>
      <w:t>E</w:t>
    </w:r>
    <w:r w:rsidRPr="009D5B7A">
      <w:rPr>
        <w:sz w:val="20"/>
        <w:szCs w:val="20"/>
      </w:rPr>
      <w:t xml:space="preserve">xplicativas </w:t>
    </w:r>
    <w:r w:rsidR="004667FB">
      <w:rPr>
        <w:sz w:val="20"/>
        <w:szCs w:val="20"/>
      </w:rPr>
      <w:t>A</w:t>
    </w:r>
    <w:r w:rsidRPr="009D5B7A">
      <w:rPr>
        <w:sz w:val="20"/>
        <w:szCs w:val="20"/>
      </w:rPr>
      <w:t xml:space="preserve">plicáveis aos </w:t>
    </w:r>
    <w:r>
      <w:rPr>
        <w:sz w:val="20"/>
        <w:szCs w:val="20"/>
      </w:rPr>
      <w:t>D</w:t>
    </w:r>
    <w:r w:rsidRPr="009D5B7A">
      <w:rPr>
        <w:sz w:val="20"/>
        <w:szCs w:val="20"/>
      </w:rPr>
      <w:t xml:space="preserve">emonstrativos </w:t>
    </w:r>
    <w:r>
      <w:rPr>
        <w:sz w:val="20"/>
        <w:szCs w:val="20"/>
      </w:rPr>
      <w:t>C</w:t>
    </w:r>
    <w:r w:rsidRPr="009D5B7A">
      <w:rPr>
        <w:sz w:val="20"/>
        <w:szCs w:val="20"/>
      </w:rPr>
      <w:t>ontábeis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058A" w14:textId="1E2AA5FF" w:rsidR="00902E00" w:rsidRPr="0027396A" w:rsidRDefault="00527CAB" w:rsidP="009A42DA">
    <w:pPr>
      <w:pStyle w:val="Normal3"/>
      <w:spacing w:line="240" w:lineRule="auto"/>
      <w:jc w:val="right"/>
    </w:pPr>
    <w:r w:rsidRPr="0027396A">
      <w:rPr>
        <w:noProof/>
      </w:rPr>
      <w:drawing>
        <wp:anchor distT="0" distB="0" distL="114300" distR="114300" simplePos="0" relativeHeight="251646976" behindDoc="1" locked="0" layoutInCell="1" allowOverlap="1" wp14:anchorId="42465090" wp14:editId="1E6970F1">
          <wp:simplePos x="0" y="0"/>
          <wp:positionH relativeFrom="column">
            <wp:posOffset>-1114425</wp:posOffset>
          </wp:positionH>
          <wp:positionV relativeFrom="paragraph">
            <wp:posOffset>-273050</wp:posOffset>
          </wp:positionV>
          <wp:extent cx="5753100" cy="828675"/>
          <wp:effectExtent l="0" t="0" r="0" b="0"/>
          <wp:wrapNone/>
          <wp:docPr id="1221663675" name="Imagem 1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79292" name="Imagem 1" descr="Fundo preto com letras brancas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FF2AEE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FE6658"/>
    <w:multiLevelType w:val="hybridMultilevel"/>
    <w:tmpl w:val="5BA65A74"/>
    <w:lvl w:ilvl="0" w:tplc="8412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4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2A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A7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AB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4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07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5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6D18"/>
    <w:multiLevelType w:val="multilevel"/>
    <w:tmpl w:val="246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pStyle w:val="Nvel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EA46762"/>
    <w:multiLevelType w:val="multilevel"/>
    <w:tmpl w:val="68EA4590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847"/>
        </w:tabs>
        <w:ind w:left="2847" w:hanging="720"/>
      </w:pPr>
      <w:rPr>
        <w:rFonts w:hint="default"/>
        <w:color w:val="00B05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716F7390"/>
    <w:multiLevelType w:val="multilevel"/>
    <w:tmpl w:val="61C67C0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1366" w:hanging="1224"/>
      </w:pPr>
      <w:rPr>
        <w:rFonts w:hint="default"/>
      </w:rPr>
    </w:lvl>
    <w:lvl w:ilvl="3">
      <w:start w:val="1"/>
      <w:numFmt w:val="decimal"/>
      <w:pStyle w:val="Nvel3"/>
      <w:lvlText w:val="1.2.%2."/>
      <w:lvlJc w:val="left"/>
      <w:pPr>
        <w:tabs>
          <w:tab w:val="num" w:pos="288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73FA13A9"/>
    <w:multiLevelType w:val="hybridMultilevel"/>
    <w:tmpl w:val="11E0F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24393">
    <w:abstractNumId w:val="5"/>
  </w:num>
  <w:num w:numId="2" w16cid:durableId="490020956">
    <w:abstractNumId w:val="2"/>
  </w:num>
  <w:num w:numId="3" w16cid:durableId="680812797">
    <w:abstractNumId w:val="4"/>
  </w:num>
  <w:num w:numId="4" w16cid:durableId="539896499">
    <w:abstractNumId w:val="1"/>
  </w:num>
  <w:num w:numId="5" w16cid:durableId="576746180">
    <w:abstractNumId w:val="3"/>
  </w:num>
  <w:num w:numId="6" w16cid:durableId="616912197">
    <w:abstractNumId w:val="0"/>
  </w:num>
  <w:num w:numId="7" w16cid:durableId="8746586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60,#00a4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25"/>
    <w:rsid w:val="00001373"/>
    <w:rsid w:val="000019AA"/>
    <w:rsid w:val="00002630"/>
    <w:rsid w:val="0000294B"/>
    <w:rsid w:val="0000518B"/>
    <w:rsid w:val="000055BF"/>
    <w:rsid w:val="00005EA0"/>
    <w:rsid w:val="0000628D"/>
    <w:rsid w:val="00006F41"/>
    <w:rsid w:val="00010B8B"/>
    <w:rsid w:val="00011852"/>
    <w:rsid w:val="0001214A"/>
    <w:rsid w:val="00014FE8"/>
    <w:rsid w:val="00015464"/>
    <w:rsid w:val="00015D64"/>
    <w:rsid w:val="00016B9C"/>
    <w:rsid w:val="00016F8D"/>
    <w:rsid w:val="00020429"/>
    <w:rsid w:val="00021058"/>
    <w:rsid w:val="000230EE"/>
    <w:rsid w:val="000237C1"/>
    <w:rsid w:val="00024D78"/>
    <w:rsid w:val="00024F89"/>
    <w:rsid w:val="0002537E"/>
    <w:rsid w:val="000253C7"/>
    <w:rsid w:val="00026B8B"/>
    <w:rsid w:val="000279DB"/>
    <w:rsid w:val="00030E15"/>
    <w:rsid w:val="00031DA6"/>
    <w:rsid w:val="00031E0F"/>
    <w:rsid w:val="00033586"/>
    <w:rsid w:val="0003717C"/>
    <w:rsid w:val="00037738"/>
    <w:rsid w:val="00037F88"/>
    <w:rsid w:val="00040576"/>
    <w:rsid w:val="00040DD7"/>
    <w:rsid w:val="000441CC"/>
    <w:rsid w:val="000453BF"/>
    <w:rsid w:val="000456A7"/>
    <w:rsid w:val="00045BBA"/>
    <w:rsid w:val="0005084B"/>
    <w:rsid w:val="00051EDC"/>
    <w:rsid w:val="00052E1B"/>
    <w:rsid w:val="00056E16"/>
    <w:rsid w:val="00062139"/>
    <w:rsid w:val="00062FEC"/>
    <w:rsid w:val="00063619"/>
    <w:rsid w:val="00064D06"/>
    <w:rsid w:val="00066695"/>
    <w:rsid w:val="000668E5"/>
    <w:rsid w:val="00067244"/>
    <w:rsid w:val="00067889"/>
    <w:rsid w:val="00070141"/>
    <w:rsid w:val="0007227C"/>
    <w:rsid w:val="000725CD"/>
    <w:rsid w:val="000734DA"/>
    <w:rsid w:val="0007363F"/>
    <w:rsid w:val="00074E25"/>
    <w:rsid w:val="00074FF8"/>
    <w:rsid w:val="00077778"/>
    <w:rsid w:val="00077CC5"/>
    <w:rsid w:val="00077CCD"/>
    <w:rsid w:val="00077E67"/>
    <w:rsid w:val="00080FD8"/>
    <w:rsid w:val="000824E2"/>
    <w:rsid w:val="00082AEE"/>
    <w:rsid w:val="0008659A"/>
    <w:rsid w:val="000877F5"/>
    <w:rsid w:val="00091C8C"/>
    <w:rsid w:val="000920DC"/>
    <w:rsid w:val="000926EE"/>
    <w:rsid w:val="00092F40"/>
    <w:rsid w:val="00093933"/>
    <w:rsid w:val="000950D4"/>
    <w:rsid w:val="0009529B"/>
    <w:rsid w:val="0009663C"/>
    <w:rsid w:val="000A0D07"/>
    <w:rsid w:val="000A141C"/>
    <w:rsid w:val="000A1C79"/>
    <w:rsid w:val="000A2E66"/>
    <w:rsid w:val="000A38FD"/>
    <w:rsid w:val="000A3B8D"/>
    <w:rsid w:val="000A44C2"/>
    <w:rsid w:val="000A4A15"/>
    <w:rsid w:val="000A5B1B"/>
    <w:rsid w:val="000A6F41"/>
    <w:rsid w:val="000A73AF"/>
    <w:rsid w:val="000B048E"/>
    <w:rsid w:val="000B052F"/>
    <w:rsid w:val="000B0B5E"/>
    <w:rsid w:val="000B3B56"/>
    <w:rsid w:val="000B3E76"/>
    <w:rsid w:val="000B516C"/>
    <w:rsid w:val="000B5C32"/>
    <w:rsid w:val="000B7F4D"/>
    <w:rsid w:val="000C0181"/>
    <w:rsid w:val="000C10F0"/>
    <w:rsid w:val="000C1184"/>
    <w:rsid w:val="000C1A59"/>
    <w:rsid w:val="000C2843"/>
    <w:rsid w:val="000C2BF9"/>
    <w:rsid w:val="000C49BB"/>
    <w:rsid w:val="000C5186"/>
    <w:rsid w:val="000C51A3"/>
    <w:rsid w:val="000C54E1"/>
    <w:rsid w:val="000C5E5D"/>
    <w:rsid w:val="000C61A7"/>
    <w:rsid w:val="000C77C5"/>
    <w:rsid w:val="000C7E9D"/>
    <w:rsid w:val="000C7EFB"/>
    <w:rsid w:val="000D03F7"/>
    <w:rsid w:val="000D0AD4"/>
    <w:rsid w:val="000D0E5E"/>
    <w:rsid w:val="000D109B"/>
    <w:rsid w:val="000D19F8"/>
    <w:rsid w:val="000D2C40"/>
    <w:rsid w:val="000D2CCF"/>
    <w:rsid w:val="000D316E"/>
    <w:rsid w:val="000D5F9D"/>
    <w:rsid w:val="000D6A74"/>
    <w:rsid w:val="000D7E0B"/>
    <w:rsid w:val="000E1298"/>
    <w:rsid w:val="000E28A1"/>
    <w:rsid w:val="000E585A"/>
    <w:rsid w:val="000F057D"/>
    <w:rsid w:val="000F2633"/>
    <w:rsid w:val="000F35EA"/>
    <w:rsid w:val="000F3EA5"/>
    <w:rsid w:val="000F4986"/>
    <w:rsid w:val="000F5F8E"/>
    <w:rsid w:val="000F7D78"/>
    <w:rsid w:val="00102BEB"/>
    <w:rsid w:val="00102D01"/>
    <w:rsid w:val="0010392D"/>
    <w:rsid w:val="00103C66"/>
    <w:rsid w:val="0010407F"/>
    <w:rsid w:val="001045C6"/>
    <w:rsid w:val="0010578B"/>
    <w:rsid w:val="0010667A"/>
    <w:rsid w:val="001115FE"/>
    <w:rsid w:val="00111C16"/>
    <w:rsid w:val="0011325F"/>
    <w:rsid w:val="001151A4"/>
    <w:rsid w:val="001214E5"/>
    <w:rsid w:val="00121C29"/>
    <w:rsid w:val="0012231C"/>
    <w:rsid w:val="00122D87"/>
    <w:rsid w:val="001230E0"/>
    <w:rsid w:val="0012356D"/>
    <w:rsid w:val="001250CC"/>
    <w:rsid w:val="00126478"/>
    <w:rsid w:val="001266D0"/>
    <w:rsid w:val="00127857"/>
    <w:rsid w:val="001306C8"/>
    <w:rsid w:val="00131435"/>
    <w:rsid w:val="00131A04"/>
    <w:rsid w:val="00131CBC"/>
    <w:rsid w:val="001320F2"/>
    <w:rsid w:val="0013231F"/>
    <w:rsid w:val="00132CDB"/>
    <w:rsid w:val="00132FCC"/>
    <w:rsid w:val="00134ECA"/>
    <w:rsid w:val="00136084"/>
    <w:rsid w:val="001370D1"/>
    <w:rsid w:val="0014050F"/>
    <w:rsid w:val="00140957"/>
    <w:rsid w:val="00140C3F"/>
    <w:rsid w:val="001425E0"/>
    <w:rsid w:val="00142B90"/>
    <w:rsid w:val="00142C83"/>
    <w:rsid w:val="001434D1"/>
    <w:rsid w:val="00143A69"/>
    <w:rsid w:val="00143B4F"/>
    <w:rsid w:val="00147C23"/>
    <w:rsid w:val="00147EBE"/>
    <w:rsid w:val="00150D19"/>
    <w:rsid w:val="00150D3C"/>
    <w:rsid w:val="00151B75"/>
    <w:rsid w:val="001522B2"/>
    <w:rsid w:val="00152744"/>
    <w:rsid w:val="001543AD"/>
    <w:rsid w:val="001566A4"/>
    <w:rsid w:val="00156E28"/>
    <w:rsid w:val="0016073C"/>
    <w:rsid w:val="001616AC"/>
    <w:rsid w:val="0016181E"/>
    <w:rsid w:val="001618E8"/>
    <w:rsid w:val="00161F70"/>
    <w:rsid w:val="00163139"/>
    <w:rsid w:val="00163215"/>
    <w:rsid w:val="0016435C"/>
    <w:rsid w:val="00165749"/>
    <w:rsid w:val="0016677B"/>
    <w:rsid w:val="00167A4C"/>
    <w:rsid w:val="00167B46"/>
    <w:rsid w:val="00170145"/>
    <w:rsid w:val="00171433"/>
    <w:rsid w:val="00172F0C"/>
    <w:rsid w:val="001733C5"/>
    <w:rsid w:val="00173CBC"/>
    <w:rsid w:val="00177FDE"/>
    <w:rsid w:val="0018055F"/>
    <w:rsid w:val="00181926"/>
    <w:rsid w:val="0018407B"/>
    <w:rsid w:val="00184C82"/>
    <w:rsid w:val="00190A3C"/>
    <w:rsid w:val="00190E5C"/>
    <w:rsid w:val="00191E73"/>
    <w:rsid w:val="00194809"/>
    <w:rsid w:val="00194DFE"/>
    <w:rsid w:val="0019500B"/>
    <w:rsid w:val="001950A7"/>
    <w:rsid w:val="001950D8"/>
    <w:rsid w:val="001955C2"/>
    <w:rsid w:val="0019589E"/>
    <w:rsid w:val="00195D4A"/>
    <w:rsid w:val="001A05B4"/>
    <w:rsid w:val="001A1D2E"/>
    <w:rsid w:val="001A249F"/>
    <w:rsid w:val="001A2ACB"/>
    <w:rsid w:val="001A34CE"/>
    <w:rsid w:val="001A47CF"/>
    <w:rsid w:val="001A62DC"/>
    <w:rsid w:val="001A752B"/>
    <w:rsid w:val="001A7747"/>
    <w:rsid w:val="001B05E4"/>
    <w:rsid w:val="001B1161"/>
    <w:rsid w:val="001B12B4"/>
    <w:rsid w:val="001B168D"/>
    <w:rsid w:val="001B4F34"/>
    <w:rsid w:val="001B5898"/>
    <w:rsid w:val="001B737E"/>
    <w:rsid w:val="001C3D8F"/>
    <w:rsid w:val="001C4D2C"/>
    <w:rsid w:val="001C548B"/>
    <w:rsid w:val="001C61D6"/>
    <w:rsid w:val="001C6A9E"/>
    <w:rsid w:val="001C6BE0"/>
    <w:rsid w:val="001C7E20"/>
    <w:rsid w:val="001D0929"/>
    <w:rsid w:val="001D14F7"/>
    <w:rsid w:val="001D2C10"/>
    <w:rsid w:val="001D2FB1"/>
    <w:rsid w:val="001D3955"/>
    <w:rsid w:val="001D4D84"/>
    <w:rsid w:val="001D5A6E"/>
    <w:rsid w:val="001D7696"/>
    <w:rsid w:val="001E06B3"/>
    <w:rsid w:val="001E079A"/>
    <w:rsid w:val="001E11B1"/>
    <w:rsid w:val="001E180F"/>
    <w:rsid w:val="001E1DF7"/>
    <w:rsid w:val="001E27EB"/>
    <w:rsid w:val="001E29D2"/>
    <w:rsid w:val="001E3812"/>
    <w:rsid w:val="001E4580"/>
    <w:rsid w:val="001E4917"/>
    <w:rsid w:val="001E537E"/>
    <w:rsid w:val="001E53FD"/>
    <w:rsid w:val="001E7C20"/>
    <w:rsid w:val="001F0EBE"/>
    <w:rsid w:val="001F178E"/>
    <w:rsid w:val="001F1AE8"/>
    <w:rsid w:val="001F2B67"/>
    <w:rsid w:val="001F4544"/>
    <w:rsid w:val="001F4A5E"/>
    <w:rsid w:val="001F5208"/>
    <w:rsid w:val="001F59EE"/>
    <w:rsid w:val="001F6AC2"/>
    <w:rsid w:val="001F6CBE"/>
    <w:rsid w:val="001F71FF"/>
    <w:rsid w:val="001F721C"/>
    <w:rsid w:val="00200195"/>
    <w:rsid w:val="00201177"/>
    <w:rsid w:val="00201753"/>
    <w:rsid w:val="00201821"/>
    <w:rsid w:val="002035B6"/>
    <w:rsid w:val="00204C7D"/>
    <w:rsid w:val="00205DAB"/>
    <w:rsid w:val="002069F6"/>
    <w:rsid w:val="0020779D"/>
    <w:rsid w:val="00211C57"/>
    <w:rsid w:val="0021206C"/>
    <w:rsid w:val="00212131"/>
    <w:rsid w:val="002127E4"/>
    <w:rsid w:val="00212C74"/>
    <w:rsid w:val="002139E3"/>
    <w:rsid w:val="00213A74"/>
    <w:rsid w:val="00214892"/>
    <w:rsid w:val="0021542E"/>
    <w:rsid w:val="0021571D"/>
    <w:rsid w:val="00216170"/>
    <w:rsid w:val="0022005A"/>
    <w:rsid w:val="00224147"/>
    <w:rsid w:val="002251C4"/>
    <w:rsid w:val="00225A3E"/>
    <w:rsid w:val="00226765"/>
    <w:rsid w:val="002271B5"/>
    <w:rsid w:val="0022726E"/>
    <w:rsid w:val="00230208"/>
    <w:rsid w:val="0023185B"/>
    <w:rsid w:val="00234609"/>
    <w:rsid w:val="00234683"/>
    <w:rsid w:val="0023485E"/>
    <w:rsid w:val="00234F2E"/>
    <w:rsid w:val="002357F7"/>
    <w:rsid w:val="002364DB"/>
    <w:rsid w:val="00236B97"/>
    <w:rsid w:val="00236DF2"/>
    <w:rsid w:val="0023724A"/>
    <w:rsid w:val="002410FB"/>
    <w:rsid w:val="002411C5"/>
    <w:rsid w:val="00242A07"/>
    <w:rsid w:val="00242D19"/>
    <w:rsid w:val="0024317E"/>
    <w:rsid w:val="00243DE8"/>
    <w:rsid w:val="002448B6"/>
    <w:rsid w:val="00246FEE"/>
    <w:rsid w:val="002509F3"/>
    <w:rsid w:val="00250DD3"/>
    <w:rsid w:val="00251053"/>
    <w:rsid w:val="00253461"/>
    <w:rsid w:val="002539D7"/>
    <w:rsid w:val="00253C29"/>
    <w:rsid w:val="00253D7A"/>
    <w:rsid w:val="002543C0"/>
    <w:rsid w:val="00254AD8"/>
    <w:rsid w:val="00255401"/>
    <w:rsid w:val="00255953"/>
    <w:rsid w:val="00255ABF"/>
    <w:rsid w:val="002578A7"/>
    <w:rsid w:val="00260C66"/>
    <w:rsid w:val="00261B20"/>
    <w:rsid w:val="00262411"/>
    <w:rsid w:val="00264F38"/>
    <w:rsid w:val="002662A4"/>
    <w:rsid w:val="002667F4"/>
    <w:rsid w:val="00267084"/>
    <w:rsid w:val="002672C5"/>
    <w:rsid w:val="0026736E"/>
    <w:rsid w:val="002674AD"/>
    <w:rsid w:val="00267D87"/>
    <w:rsid w:val="002711B5"/>
    <w:rsid w:val="0027396A"/>
    <w:rsid w:val="002756D2"/>
    <w:rsid w:val="00276485"/>
    <w:rsid w:val="00277463"/>
    <w:rsid w:val="00277A07"/>
    <w:rsid w:val="00280FF7"/>
    <w:rsid w:val="00282390"/>
    <w:rsid w:val="002833F8"/>
    <w:rsid w:val="002833FD"/>
    <w:rsid w:val="00283F9B"/>
    <w:rsid w:val="00284C94"/>
    <w:rsid w:val="00285ED2"/>
    <w:rsid w:val="002876A3"/>
    <w:rsid w:val="0029047F"/>
    <w:rsid w:val="002906D1"/>
    <w:rsid w:val="0029093A"/>
    <w:rsid w:val="00291357"/>
    <w:rsid w:val="0029204E"/>
    <w:rsid w:val="00292115"/>
    <w:rsid w:val="00294411"/>
    <w:rsid w:val="00294779"/>
    <w:rsid w:val="00294CB7"/>
    <w:rsid w:val="002969D4"/>
    <w:rsid w:val="00297431"/>
    <w:rsid w:val="00297A45"/>
    <w:rsid w:val="00297BD3"/>
    <w:rsid w:val="002A1633"/>
    <w:rsid w:val="002A273A"/>
    <w:rsid w:val="002A3883"/>
    <w:rsid w:val="002A4848"/>
    <w:rsid w:val="002A6093"/>
    <w:rsid w:val="002A634F"/>
    <w:rsid w:val="002A6ECA"/>
    <w:rsid w:val="002B16E0"/>
    <w:rsid w:val="002B44F8"/>
    <w:rsid w:val="002B4CBC"/>
    <w:rsid w:val="002B4F6D"/>
    <w:rsid w:val="002B57C5"/>
    <w:rsid w:val="002B57F7"/>
    <w:rsid w:val="002C0350"/>
    <w:rsid w:val="002C0FB0"/>
    <w:rsid w:val="002C1122"/>
    <w:rsid w:val="002C1786"/>
    <w:rsid w:val="002C5D7A"/>
    <w:rsid w:val="002C70A5"/>
    <w:rsid w:val="002C7BD5"/>
    <w:rsid w:val="002C7D4A"/>
    <w:rsid w:val="002D0D54"/>
    <w:rsid w:val="002D0F40"/>
    <w:rsid w:val="002D165C"/>
    <w:rsid w:val="002D3DDB"/>
    <w:rsid w:val="002D4BDC"/>
    <w:rsid w:val="002D7D44"/>
    <w:rsid w:val="002E020E"/>
    <w:rsid w:val="002E04BC"/>
    <w:rsid w:val="002E21FB"/>
    <w:rsid w:val="002E40F6"/>
    <w:rsid w:val="002E4D99"/>
    <w:rsid w:val="002E6480"/>
    <w:rsid w:val="002E6C3C"/>
    <w:rsid w:val="002E7836"/>
    <w:rsid w:val="002F0262"/>
    <w:rsid w:val="002F2857"/>
    <w:rsid w:val="002F28A5"/>
    <w:rsid w:val="002F4113"/>
    <w:rsid w:val="002F47A4"/>
    <w:rsid w:val="002F4A2A"/>
    <w:rsid w:val="003009A3"/>
    <w:rsid w:val="00301AED"/>
    <w:rsid w:val="00301D61"/>
    <w:rsid w:val="00303CBE"/>
    <w:rsid w:val="0030543A"/>
    <w:rsid w:val="003062E2"/>
    <w:rsid w:val="00307517"/>
    <w:rsid w:val="00307FB9"/>
    <w:rsid w:val="0031136A"/>
    <w:rsid w:val="003140CC"/>
    <w:rsid w:val="00314235"/>
    <w:rsid w:val="00315417"/>
    <w:rsid w:val="00316997"/>
    <w:rsid w:val="00316D05"/>
    <w:rsid w:val="003170A8"/>
    <w:rsid w:val="003200FA"/>
    <w:rsid w:val="00320469"/>
    <w:rsid w:val="003210F9"/>
    <w:rsid w:val="003213A9"/>
    <w:rsid w:val="00322528"/>
    <w:rsid w:val="00322D9D"/>
    <w:rsid w:val="003241BC"/>
    <w:rsid w:val="00324556"/>
    <w:rsid w:val="0032521B"/>
    <w:rsid w:val="003256DD"/>
    <w:rsid w:val="003257A2"/>
    <w:rsid w:val="0032740B"/>
    <w:rsid w:val="003274B2"/>
    <w:rsid w:val="003303B4"/>
    <w:rsid w:val="003313C4"/>
    <w:rsid w:val="003316D3"/>
    <w:rsid w:val="003321F9"/>
    <w:rsid w:val="003331F7"/>
    <w:rsid w:val="00333B7A"/>
    <w:rsid w:val="00334704"/>
    <w:rsid w:val="00336626"/>
    <w:rsid w:val="0033662E"/>
    <w:rsid w:val="00337B17"/>
    <w:rsid w:val="003404A6"/>
    <w:rsid w:val="00341883"/>
    <w:rsid w:val="0034221C"/>
    <w:rsid w:val="003459EA"/>
    <w:rsid w:val="00346E1A"/>
    <w:rsid w:val="00347F25"/>
    <w:rsid w:val="00352275"/>
    <w:rsid w:val="00356593"/>
    <w:rsid w:val="00356ADE"/>
    <w:rsid w:val="00360A1F"/>
    <w:rsid w:val="00360BCB"/>
    <w:rsid w:val="0036163E"/>
    <w:rsid w:val="00362BCB"/>
    <w:rsid w:val="0036477A"/>
    <w:rsid w:val="0036511C"/>
    <w:rsid w:val="0036627F"/>
    <w:rsid w:val="00366F0C"/>
    <w:rsid w:val="00366FB3"/>
    <w:rsid w:val="0036711D"/>
    <w:rsid w:val="003705B3"/>
    <w:rsid w:val="00370F6D"/>
    <w:rsid w:val="00371D7C"/>
    <w:rsid w:val="00371E37"/>
    <w:rsid w:val="003727BD"/>
    <w:rsid w:val="00372B90"/>
    <w:rsid w:val="00373155"/>
    <w:rsid w:val="0037316F"/>
    <w:rsid w:val="00375617"/>
    <w:rsid w:val="00380089"/>
    <w:rsid w:val="00380DC8"/>
    <w:rsid w:val="0038107A"/>
    <w:rsid w:val="00381E17"/>
    <w:rsid w:val="00383801"/>
    <w:rsid w:val="003839E9"/>
    <w:rsid w:val="00383F3C"/>
    <w:rsid w:val="00386177"/>
    <w:rsid w:val="00386680"/>
    <w:rsid w:val="0038689B"/>
    <w:rsid w:val="00386B91"/>
    <w:rsid w:val="003878D6"/>
    <w:rsid w:val="00390050"/>
    <w:rsid w:val="00390D69"/>
    <w:rsid w:val="0039114B"/>
    <w:rsid w:val="00391FF6"/>
    <w:rsid w:val="00393147"/>
    <w:rsid w:val="0039409E"/>
    <w:rsid w:val="00395E24"/>
    <w:rsid w:val="003A10B1"/>
    <w:rsid w:val="003A155B"/>
    <w:rsid w:val="003A1D4B"/>
    <w:rsid w:val="003A1F34"/>
    <w:rsid w:val="003A20B9"/>
    <w:rsid w:val="003A3317"/>
    <w:rsid w:val="003A4423"/>
    <w:rsid w:val="003A498C"/>
    <w:rsid w:val="003A6B63"/>
    <w:rsid w:val="003A6F47"/>
    <w:rsid w:val="003A6FB4"/>
    <w:rsid w:val="003B12D4"/>
    <w:rsid w:val="003B1BA2"/>
    <w:rsid w:val="003B4D2A"/>
    <w:rsid w:val="003B6494"/>
    <w:rsid w:val="003C0182"/>
    <w:rsid w:val="003C0919"/>
    <w:rsid w:val="003C1CBB"/>
    <w:rsid w:val="003C3DE5"/>
    <w:rsid w:val="003C3E74"/>
    <w:rsid w:val="003C3F83"/>
    <w:rsid w:val="003D0562"/>
    <w:rsid w:val="003D0748"/>
    <w:rsid w:val="003D1190"/>
    <w:rsid w:val="003D1385"/>
    <w:rsid w:val="003D1628"/>
    <w:rsid w:val="003D1EC3"/>
    <w:rsid w:val="003D49CC"/>
    <w:rsid w:val="003D50CA"/>
    <w:rsid w:val="003D5460"/>
    <w:rsid w:val="003D66D4"/>
    <w:rsid w:val="003D6D20"/>
    <w:rsid w:val="003D7296"/>
    <w:rsid w:val="003E0008"/>
    <w:rsid w:val="003E1078"/>
    <w:rsid w:val="003E1285"/>
    <w:rsid w:val="003E1C57"/>
    <w:rsid w:val="003E20CA"/>
    <w:rsid w:val="003E4B22"/>
    <w:rsid w:val="003E4E8C"/>
    <w:rsid w:val="003E6F47"/>
    <w:rsid w:val="003E721C"/>
    <w:rsid w:val="003F0471"/>
    <w:rsid w:val="003F08D9"/>
    <w:rsid w:val="003F0B40"/>
    <w:rsid w:val="003F172F"/>
    <w:rsid w:val="003F1BDF"/>
    <w:rsid w:val="003F5A45"/>
    <w:rsid w:val="00400004"/>
    <w:rsid w:val="00400351"/>
    <w:rsid w:val="0040048E"/>
    <w:rsid w:val="0040140A"/>
    <w:rsid w:val="00401B38"/>
    <w:rsid w:val="00402054"/>
    <w:rsid w:val="00404043"/>
    <w:rsid w:val="004044DA"/>
    <w:rsid w:val="00405968"/>
    <w:rsid w:val="004059C9"/>
    <w:rsid w:val="00405B8A"/>
    <w:rsid w:val="00406329"/>
    <w:rsid w:val="004063BF"/>
    <w:rsid w:val="0040716A"/>
    <w:rsid w:val="004103E3"/>
    <w:rsid w:val="00410644"/>
    <w:rsid w:val="00412355"/>
    <w:rsid w:val="00414EE4"/>
    <w:rsid w:val="00414FFC"/>
    <w:rsid w:val="00415451"/>
    <w:rsid w:val="004155DC"/>
    <w:rsid w:val="00415DBC"/>
    <w:rsid w:val="004162DF"/>
    <w:rsid w:val="00417E3C"/>
    <w:rsid w:val="00420239"/>
    <w:rsid w:val="00421E36"/>
    <w:rsid w:val="004223CC"/>
    <w:rsid w:val="00425B3F"/>
    <w:rsid w:val="0042630F"/>
    <w:rsid w:val="0042647B"/>
    <w:rsid w:val="004267F5"/>
    <w:rsid w:val="00426BCE"/>
    <w:rsid w:val="004278AC"/>
    <w:rsid w:val="00432160"/>
    <w:rsid w:val="00433234"/>
    <w:rsid w:val="00433E60"/>
    <w:rsid w:val="004348AC"/>
    <w:rsid w:val="0043592C"/>
    <w:rsid w:val="00435A91"/>
    <w:rsid w:val="00435F84"/>
    <w:rsid w:val="0043680D"/>
    <w:rsid w:val="004369EE"/>
    <w:rsid w:val="00436AF7"/>
    <w:rsid w:val="00437A20"/>
    <w:rsid w:val="00440945"/>
    <w:rsid w:val="00440DF8"/>
    <w:rsid w:val="00442BB7"/>
    <w:rsid w:val="004438A7"/>
    <w:rsid w:val="00443B86"/>
    <w:rsid w:val="00445280"/>
    <w:rsid w:val="004457E0"/>
    <w:rsid w:val="00445C79"/>
    <w:rsid w:val="00445E68"/>
    <w:rsid w:val="00445FD9"/>
    <w:rsid w:val="00446D5F"/>
    <w:rsid w:val="00447448"/>
    <w:rsid w:val="00450197"/>
    <w:rsid w:val="00451B66"/>
    <w:rsid w:val="00452D0B"/>
    <w:rsid w:val="00455AC8"/>
    <w:rsid w:val="00456295"/>
    <w:rsid w:val="00456B79"/>
    <w:rsid w:val="0045763E"/>
    <w:rsid w:val="004608D3"/>
    <w:rsid w:val="0046151D"/>
    <w:rsid w:val="004615E6"/>
    <w:rsid w:val="00462BF6"/>
    <w:rsid w:val="00463435"/>
    <w:rsid w:val="004639CB"/>
    <w:rsid w:val="004647F9"/>
    <w:rsid w:val="00465C31"/>
    <w:rsid w:val="004667FB"/>
    <w:rsid w:val="00466E77"/>
    <w:rsid w:val="00470303"/>
    <w:rsid w:val="004709E6"/>
    <w:rsid w:val="00470CB8"/>
    <w:rsid w:val="0047205A"/>
    <w:rsid w:val="0047210B"/>
    <w:rsid w:val="00472DA1"/>
    <w:rsid w:val="00472F94"/>
    <w:rsid w:val="00474F8E"/>
    <w:rsid w:val="00475D85"/>
    <w:rsid w:val="00476EDD"/>
    <w:rsid w:val="00483C57"/>
    <w:rsid w:val="00484EF5"/>
    <w:rsid w:val="00487402"/>
    <w:rsid w:val="004879D1"/>
    <w:rsid w:val="00490C64"/>
    <w:rsid w:val="00492C3D"/>
    <w:rsid w:val="00492DF9"/>
    <w:rsid w:val="0049315D"/>
    <w:rsid w:val="00494C25"/>
    <w:rsid w:val="00494C98"/>
    <w:rsid w:val="004953F1"/>
    <w:rsid w:val="004974C2"/>
    <w:rsid w:val="004A0A9F"/>
    <w:rsid w:val="004A1E99"/>
    <w:rsid w:val="004A2825"/>
    <w:rsid w:val="004A31D2"/>
    <w:rsid w:val="004A362D"/>
    <w:rsid w:val="004A38B9"/>
    <w:rsid w:val="004A499B"/>
    <w:rsid w:val="004A4A0D"/>
    <w:rsid w:val="004A4C53"/>
    <w:rsid w:val="004A5409"/>
    <w:rsid w:val="004A5889"/>
    <w:rsid w:val="004A664A"/>
    <w:rsid w:val="004B017C"/>
    <w:rsid w:val="004B1547"/>
    <w:rsid w:val="004B24F0"/>
    <w:rsid w:val="004B3476"/>
    <w:rsid w:val="004B34B6"/>
    <w:rsid w:val="004B3D82"/>
    <w:rsid w:val="004B5275"/>
    <w:rsid w:val="004B655E"/>
    <w:rsid w:val="004C39AF"/>
    <w:rsid w:val="004C4522"/>
    <w:rsid w:val="004C453A"/>
    <w:rsid w:val="004D1B11"/>
    <w:rsid w:val="004D2FAB"/>
    <w:rsid w:val="004D794B"/>
    <w:rsid w:val="004D7EC1"/>
    <w:rsid w:val="004E33FC"/>
    <w:rsid w:val="004E4639"/>
    <w:rsid w:val="004E4893"/>
    <w:rsid w:val="004E4897"/>
    <w:rsid w:val="004E4BA6"/>
    <w:rsid w:val="004E4CB5"/>
    <w:rsid w:val="004E6D78"/>
    <w:rsid w:val="004E75AF"/>
    <w:rsid w:val="004E7C36"/>
    <w:rsid w:val="004F0832"/>
    <w:rsid w:val="004F14E6"/>
    <w:rsid w:val="004F1E77"/>
    <w:rsid w:val="004F223C"/>
    <w:rsid w:val="004F31FB"/>
    <w:rsid w:val="004F3E1A"/>
    <w:rsid w:val="004F4892"/>
    <w:rsid w:val="004F5208"/>
    <w:rsid w:val="004F5B91"/>
    <w:rsid w:val="004F5D69"/>
    <w:rsid w:val="004F72EE"/>
    <w:rsid w:val="0050160C"/>
    <w:rsid w:val="00502106"/>
    <w:rsid w:val="0050230E"/>
    <w:rsid w:val="0050339F"/>
    <w:rsid w:val="005045B3"/>
    <w:rsid w:val="00504E65"/>
    <w:rsid w:val="00506E10"/>
    <w:rsid w:val="00511F43"/>
    <w:rsid w:val="00512DEA"/>
    <w:rsid w:val="00513823"/>
    <w:rsid w:val="00514327"/>
    <w:rsid w:val="00514B52"/>
    <w:rsid w:val="005152B4"/>
    <w:rsid w:val="0052036E"/>
    <w:rsid w:val="00522D52"/>
    <w:rsid w:val="0052558F"/>
    <w:rsid w:val="00525789"/>
    <w:rsid w:val="00527CAB"/>
    <w:rsid w:val="00530563"/>
    <w:rsid w:val="005321B0"/>
    <w:rsid w:val="00533DC8"/>
    <w:rsid w:val="005340E0"/>
    <w:rsid w:val="005344F3"/>
    <w:rsid w:val="005354AE"/>
    <w:rsid w:val="00535713"/>
    <w:rsid w:val="00535FA7"/>
    <w:rsid w:val="00541D3D"/>
    <w:rsid w:val="00542EE7"/>
    <w:rsid w:val="00543676"/>
    <w:rsid w:val="00544166"/>
    <w:rsid w:val="005446FB"/>
    <w:rsid w:val="00546FC6"/>
    <w:rsid w:val="00550F78"/>
    <w:rsid w:val="005511FE"/>
    <w:rsid w:val="00551325"/>
    <w:rsid w:val="005526C4"/>
    <w:rsid w:val="00552A79"/>
    <w:rsid w:val="00554D26"/>
    <w:rsid w:val="00555CA9"/>
    <w:rsid w:val="0055616B"/>
    <w:rsid w:val="0055674E"/>
    <w:rsid w:val="00556CDF"/>
    <w:rsid w:val="00557430"/>
    <w:rsid w:val="005600F5"/>
    <w:rsid w:val="005640FE"/>
    <w:rsid w:val="005660C7"/>
    <w:rsid w:val="0056637C"/>
    <w:rsid w:val="0056753E"/>
    <w:rsid w:val="005702E5"/>
    <w:rsid w:val="00574304"/>
    <w:rsid w:val="00575979"/>
    <w:rsid w:val="00575C6D"/>
    <w:rsid w:val="005762DA"/>
    <w:rsid w:val="00576CF0"/>
    <w:rsid w:val="00576F5D"/>
    <w:rsid w:val="00577766"/>
    <w:rsid w:val="00580179"/>
    <w:rsid w:val="00580ABF"/>
    <w:rsid w:val="00583474"/>
    <w:rsid w:val="005842AB"/>
    <w:rsid w:val="00584463"/>
    <w:rsid w:val="00585FD6"/>
    <w:rsid w:val="00586060"/>
    <w:rsid w:val="00587AB3"/>
    <w:rsid w:val="005902D1"/>
    <w:rsid w:val="00592424"/>
    <w:rsid w:val="00593D14"/>
    <w:rsid w:val="00593FB4"/>
    <w:rsid w:val="00594753"/>
    <w:rsid w:val="00594D88"/>
    <w:rsid w:val="00595A57"/>
    <w:rsid w:val="0059747E"/>
    <w:rsid w:val="005A010B"/>
    <w:rsid w:val="005A203F"/>
    <w:rsid w:val="005A57B6"/>
    <w:rsid w:val="005B091B"/>
    <w:rsid w:val="005B14CB"/>
    <w:rsid w:val="005B4A43"/>
    <w:rsid w:val="005B5A89"/>
    <w:rsid w:val="005B5AD7"/>
    <w:rsid w:val="005B5BBB"/>
    <w:rsid w:val="005B6B47"/>
    <w:rsid w:val="005B6E86"/>
    <w:rsid w:val="005C00BF"/>
    <w:rsid w:val="005C0986"/>
    <w:rsid w:val="005C120B"/>
    <w:rsid w:val="005C28E8"/>
    <w:rsid w:val="005C31F7"/>
    <w:rsid w:val="005C3D54"/>
    <w:rsid w:val="005C3D81"/>
    <w:rsid w:val="005C4713"/>
    <w:rsid w:val="005C4C55"/>
    <w:rsid w:val="005C4D0D"/>
    <w:rsid w:val="005C56DA"/>
    <w:rsid w:val="005C73B3"/>
    <w:rsid w:val="005D040B"/>
    <w:rsid w:val="005D04BD"/>
    <w:rsid w:val="005D1275"/>
    <w:rsid w:val="005D14DA"/>
    <w:rsid w:val="005D1C52"/>
    <w:rsid w:val="005D1CF7"/>
    <w:rsid w:val="005D375C"/>
    <w:rsid w:val="005D3C13"/>
    <w:rsid w:val="005D40DF"/>
    <w:rsid w:val="005D59D4"/>
    <w:rsid w:val="005D5B90"/>
    <w:rsid w:val="005D6F1D"/>
    <w:rsid w:val="005E12E2"/>
    <w:rsid w:val="005E1CD3"/>
    <w:rsid w:val="005E35EC"/>
    <w:rsid w:val="005E3F52"/>
    <w:rsid w:val="005E4C7D"/>
    <w:rsid w:val="005E57CF"/>
    <w:rsid w:val="005E5EA1"/>
    <w:rsid w:val="005E6366"/>
    <w:rsid w:val="005E76F4"/>
    <w:rsid w:val="005F0864"/>
    <w:rsid w:val="005F2431"/>
    <w:rsid w:val="005F2920"/>
    <w:rsid w:val="005F35B0"/>
    <w:rsid w:val="005F6A6C"/>
    <w:rsid w:val="005F76D5"/>
    <w:rsid w:val="0060144A"/>
    <w:rsid w:val="00603134"/>
    <w:rsid w:val="006038F5"/>
    <w:rsid w:val="00604127"/>
    <w:rsid w:val="00605538"/>
    <w:rsid w:val="006057BB"/>
    <w:rsid w:val="00606693"/>
    <w:rsid w:val="0060689C"/>
    <w:rsid w:val="00607640"/>
    <w:rsid w:val="006113A0"/>
    <w:rsid w:val="00611A96"/>
    <w:rsid w:val="00612279"/>
    <w:rsid w:val="00612B6B"/>
    <w:rsid w:val="006131D1"/>
    <w:rsid w:val="00613EDD"/>
    <w:rsid w:val="00614E8C"/>
    <w:rsid w:val="00615F2F"/>
    <w:rsid w:val="0061723A"/>
    <w:rsid w:val="00617F10"/>
    <w:rsid w:val="00620035"/>
    <w:rsid w:val="0062150A"/>
    <w:rsid w:val="00621FE8"/>
    <w:rsid w:val="0062207F"/>
    <w:rsid w:val="0062286E"/>
    <w:rsid w:val="006249BD"/>
    <w:rsid w:val="00625798"/>
    <w:rsid w:val="00625DBC"/>
    <w:rsid w:val="0062635D"/>
    <w:rsid w:val="00627D32"/>
    <w:rsid w:val="006313DD"/>
    <w:rsid w:val="00632007"/>
    <w:rsid w:val="00632740"/>
    <w:rsid w:val="00632E7C"/>
    <w:rsid w:val="00632F2A"/>
    <w:rsid w:val="00633CBC"/>
    <w:rsid w:val="00635ABF"/>
    <w:rsid w:val="006362B5"/>
    <w:rsid w:val="006370D3"/>
    <w:rsid w:val="0063745A"/>
    <w:rsid w:val="00641380"/>
    <w:rsid w:val="00645F17"/>
    <w:rsid w:val="0064610C"/>
    <w:rsid w:val="00646D6B"/>
    <w:rsid w:val="006509BC"/>
    <w:rsid w:val="00653DE1"/>
    <w:rsid w:val="0065455E"/>
    <w:rsid w:val="0065469C"/>
    <w:rsid w:val="0065541F"/>
    <w:rsid w:val="00655602"/>
    <w:rsid w:val="0065745A"/>
    <w:rsid w:val="00660B6C"/>
    <w:rsid w:val="006615ED"/>
    <w:rsid w:val="006618E6"/>
    <w:rsid w:val="00662D5B"/>
    <w:rsid w:val="0066476F"/>
    <w:rsid w:val="00664785"/>
    <w:rsid w:val="00666A2E"/>
    <w:rsid w:val="006673A4"/>
    <w:rsid w:val="00667C3D"/>
    <w:rsid w:val="00667C89"/>
    <w:rsid w:val="00671546"/>
    <w:rsid w:val="00673D40"/>
    <w:rsid w:val="00673ED6"/>
    <w:rsid w:val="0067439E"/>
    <w:rsid w:val="00674E12"/>
    <w:rsid w:val="00677FD8"/>
    <w:rsid w:val="00680153"/>
    <w:rsid w:val="00680CC5"/>
    <w:rsid w:val="00681476"/>
    <w:rsid w:val="00681AB5"/>
    <w:rsid w:val="006822D2"/>
    <w:rsid w:val="00682DD1"/>
    <w:rsid w:val="00683A5F"/>
    <w:rsid w:val="00684D12"/>
    <w:rsid w:val="00685033"/>
    <w:rsid w:val="00685C1C"/>
    <w:rsid w:val="0068686C"/>
    <w:rsid w:val="00686932"/>
    <w:rsid w:val="00686F06"/>
    <w:rsid w:val="00691C4D"/>
    <w:rsid w:val="00691D04"/>
    <w:rsid w:val="00692C48"/>
    <w:rsid w:val="00692EAA"/>
    <w:rsid w:val="006931EE"/>
    <w:rsid w:val="00694E06"/>
    <w:rsid w:val="006951E3"/>
    <w:rsid w:val="0069663C"/>
    <w:rsid w:val="00696ED6"/>
    <w:rsid w:val="006A0222"/>
    <w:rsid w:val="006A05EC"/>
    <w:rsid w:val="006A0C29"/>
    <w:rsid w:val="006A1450"/>
    <w:rsid w:val="006A2640"/>
    <w:rsid w:val="006A36C0"/>
    <w:rsid w:val="006A386D"/>
    <w:rsid w:val="006A6AC1"/>
    <w:rsid w:val="006A75EB"/>
    <w:rsid w:val="006B0018"/>
    <w:rsid w:val="006B03AE"/>
    <w:rsid w:val="006B10D6"/>
    <w:rsid w:val="006B1298"/>
    <w:rsid w:val="006B27A6"/>
    <w:rsid w:val="006B2928"/>
    <w:rsid w:val="006B4539"/>
    <w:rsid w:val="006B4EEE"/>
    <w:rsid w:val="006B5289"/>
    <w:rsid w:val="006C04C5"/>
    <w:rsid w:val="006C0C6A"/>
    <w:rsid w:val="006C16DB"/>
    <w:rsid w:val="006C44FC"/>
    <w:rsid w:val="006C5005"/>
    <w:rsid w:val="006C777E"/>
    <w:rsid w:val="006C7C6E"/>
    <w:rsid w:val="006D0564"/>
    <w:rsid w:val="006D134B"/>
    <w:rsid w:val="006D2FAA"/>
    <w:rsid w:val="006D460F"/>
    <w:rsid w:val="006D4B33"/>
    <w:rsid w:val="006D6266"/>
    <w:rsid w:val="006D6270"/>
    <w:rsid w:val="006D6F2B"/>
    <w:rsid w:val="006D74F5"/>
    <w:rsid w:val="006E0610"/>
    <w:rsid w:val="006E0C84"/>
    <w:rsid w:val="006E1842"/>
    <w:rsid w:val="006E187B"/>
    <w:rsid w:val="006E3C33"/>
    <w:rsid w:val="006E463A"/>
    <w:rsid w:val="006E58FB"/>
    <w:rsid w:val="006E74A8"/>
    <w:rsid w:val="006E781E"/>
    <w:rsid w:val="006E7BFD"/>
    <w:rsid w:val="006E7E79"/>
    <w:rsid w:val="006F0C8A"/>
    <w:rsid w:val="006F0D67"/>
    <w:rsid w:val="006F2F22"/>
    <w:rsid w:val="006F31BE"/>
    <w:rsid w:val="006F4442"/>
    <w:rsid w:val="006F4530"/>
    <w:rsid w:val="006F4A97"/>
    <w:rsid w:val="006F71F3"/>
    <w:rsid w:val="00702935"/>
    <w:rsid w:val="00703483"/>
    <w:rsid w:val="00703D5A"/>
    <w:rsid w:val="00705A91"/>
    <w:rsid w:val="00706329"/>
    <w:rsid w:val="00707087"/>
    <w:rsid w:val="00707293"/>
    <w:rsid w:val="0071455C"/>
    <w:rsid w:val="00714F64"/>
    <w:rsid w:val="0071521A"/>
    <w:rsid w:val="00716535"/>
    <w:rsid w:val="0071687C"/>
    <w:rsid w:val="00716A15"/>
    <w:rsid w:val="00717BEC"/>
    <w:rsid w:val="00720096"/>
    <w:rsid w:val="007223C1"/>
    <w:rsid w:val="00722C9F"/>
    <w:rsid w:val="00723A9E"/>
    <w:rsid w:val="007244F2"/>
    <w:rsid w:val="007261B9"/>
    <w:rsid w:val="00730652"/>
    <w:rsid w:val="00731663"/>
    <w:rsid w:val="00732AEC"/>
    <w:rsid w:val="00734639"/>
    <w:rsid w:val="00734E5D"/>
    <w:rsid w:val="00736989"/>
    <w:rsid w:val="00736B3E"/>
    <w:rsid w:val="00737F11"/>
    <w:rsid w:val="007405F1"/>
    <w:rsid w:val="007411DD"/>
    <w:rsid w:val="007413AE"/>
    <w:rsid w:val="007415DC"/>
    <w:rsid w:val="00741DA2"/>
    <w:rsid w:val="00743F1F"/>
    <w:rsid w:val="00744E35"/>
    <w:rsid w:val="00747C2D"/>
    <w:rsid w:val="0075188D"/>
    <w:rsid w:val="00752445"/>
    <w:rsid w:val="0075324E"/>
    <w:rsid w:val="00753256"/>
    <w:rsid w:val="00755E2A"/>
    <w:rsid w:val="007604A6"/>
    <w:rsid w:val="00762E08"/>
    <w:rsid w:val="0076406F"/>
    <w:rsid w:val="0076424A"/>
    <w:rsid w:val="007673B5"/>
    <w:rsid w:val="00770037"/>
    <w:rsid w:val="00770B28"/>
    <w:rsid w:val="00771972"/>
    <w:rsid w:val="00774786"/>
    <w:rsid w:val="00774B95"/>
    <w:rsid w:val="0077530C"/>
    <w:rsid w:val="00776AE6"/>
    <w:rsid w:val="00777144"/>
    <w:rsid w:val="007778F3"/>
    <w:rsid w:val="00780EB5"/>
    <w:rsid w:val="00783AED"/>
    <w:rsid w:val="00784310"/>
    <w:rsid w:val="00784411"/>
    <w:rsid w:val="00785205"/>
    <w:rsid w:val="00785351"/>
    <w:rsid w:val="0078557F"/>
    <w:rsid w:val="007859BB"/>
    <w:rsid w:val="007876A8"/>
    <w:rsid w:val="007913FF"/>
    <w:rsid w:val="00791F40"/>
    <w:rsid w:val="00792921"/>
    <w:rsid w:val="0079293E"/>
    <w:rsid w:val="00793053"/>
    <w:rsid w:val="007939AE"/>
    <w:rsid w:val="00794106"/>
    <w:rsid w:val="00794FFD"/>
    <w:rsid w:val="00795B78"/>
    <w:rsid w:val="00797AF3"/>
    <w:rsid w:val="007A4ABD"/>
    <w:rsid w:val="007B03C0"/>
    <w:rsid w:val="007B14A3"/>
    <w:rsid w:val="007B26CB"/>
    <w:rsid w:val="007B37B0"/>
    <w:rsid w:val="007B40C3"/>
    <w:rsid w:val="007B457D"/>
    <w:rsid w:val="007B5197"/>
    <w:rsid w:val="007B59A4"/>
    <w:rsid w:val="007B7F5A"/>
    <w:rsid w:val="007C1846"/>
    <w:rsid w:val="007C2B50"/>
    <w:rsid w:val="007C36E1"/>
    <w:rsid w:val="007C377B"/>
    <w:rsid w:val="007C5A4B"/>
    <w:rsid w:val="007C5DEF"/>
    <w:rsid w:val="007C61FB"/>
    <w:rsid w:val="007C6E34"/>
    <w:rsid w:val="007C7377"/>
    <w:rsid w:val="007C77B7"/>
    <w:rsid w:val="007C79EB"/>
    <w:rsid w:val="007D08AB"/>
    <w:rsid w:val="007D1F14"/>
    <w:rsid w:val="007D1F68"/>
    <w:rsid w:val="007D2252"/>
    <w:rsid w:val="007D22E0"/>
    <w:rsid w:val="007D524C"/>
    <w:rsid w:val="007D61E8"/>
    <w:rsid w:val="007D70EF"/>
    <w:rsid w:val="007D769D"/>
    <w:rsid w:val="007D7F3D"/>
    <w:rsid w:val="007E0424"/>
    <w:rsid w:val="007E16C2"/>
    <w:rsid w:val="007E1DE9"/>
    <w:rsid w:val="007E226F"/>
    <w:rsid w:val="007E23E8"/>
    <w:rsid w:val="007E36B9"/>
    <w:rsid w:val="007E3A1C"/>
    <w:rsid w:val="007E5127"/>
    <w:rsid w:val="007E542C"/>
    <w:rsid w:val="007E5F8A"/>
    <w:rsid w:val="007E5FB4"/>
    <w:rsid w:val="007E652A"/>
    <w:rsid w:val="007E6ECE"/>
    <w:rsid w:val="007E7277"/>
    <w:rsid w:val="007F0996"/>
    <w:rsid w:val="007F3B59"/>
    <w:rsid w:val="007F428E"/>
    <w:rsid w:val="007F7500"/>
    <w:rsid w:val="00800F61"/>
    <w:rsid w:val="00801A1C"/>
    <w:rsid w:val="00801FA1"/>
    <w:rsid w:val="00803B69"/>
    <w:rsid w:val="00804D38"/>
    <w:rsid w:val="00806878"/>
    <w:rsid w:val="008077D4"/>
    <w:rsid w:val="00811899"/>
    <w:rsid w:val="008166BB"/>
    <w:rsid w:val="00817CC4"/>
    <w:rsid w:val="00821CD8"/>
    <w:rsid w:val="00824404"/>
    <w:rsid w:val="00825D91"/>
    <w:rsid w:val="008271A2"/>
    <w:rsid w:val="00827879"/>
    <w:rsid w:val="00830705"/>
    <w:rsid w:val="00830AD1"/>
    <w:rsid w:val="008326F4"/>
    <w:rsid w:val="00834321"/>
    <w:rsid w:val="00834E1D"/>
    <w:rsid w:val="008357EF"/>
    <w:rsid w:val="00835C68"/>
    <w:rsid w:val="008362DB"/>
    <w:rsid w:val="00836342"/>
    <w:rsid w:val="008366F5"/>
    <w:rsid w:val="00836906"/>
    <w:rsid w:val="00836B75"/>
    <w:rsid w:val="00837B94"/>
    <w:rsid w:val="008403CD"/>
    <w:rsid w:val="00841063"/>
    <w:rsid w:val="008411F0"/>
    <w:rsid w:val="00841621"/>
    <w:rsid w:val="008425C2"/>
    <w:rsid w:val="008432FF"/>
    <w:rsid w:val="0084336C"/>
    <w:rsid w:val="00843555"/>
    <w:rsid w:val="00844EF6"/>
    <w:rsid w:val="008450B9"/>
    <w:rsid w:val="008465A2"/>
    <w:rsid w:val="00847C5A"/>
    <w:rsid w:val="00850C69"/>
    <w:rsid w:val="00857E45"/>
    <w:rsid w:val="00860512"/>
    <w:rsid w:val="00861FAA"/>
    <w:rsid w:val="008622EC"/>
    <w:rsid w:val="008629F5"/>
    <w:rsid w:val="0086636B"/>
    <w:rsid w:val="00867428"/>
    <w:rsid w:val="008705BD"/>
    <w:rsid w:val="00871B46"/>
    <w:rsid w:val="008734B5"/>
    <w:rsid w:val="00873F43"/>
    <w:rsid w:val="008744F2"/>
    <w:rsid w:val="00874A77"/>
    <w:rsid w:val="00875676"/>
    <w:rsid w:val="00876B17"/>
    <w:rsid w:val="00881D70"/>
    <w:rsid w:val="008826C1"/>
    <w:rsid w:val="008827A3"/>
    <w:rsid w:val="008828A7"/>
    <w:rsid w:val="00882D4F"/>
    <w:rsid w:val="008853EC"/>
    <w:rsid w:val="00885C54"/>
    <w:rsid w:val="00887660"/>
    <w:rsid w:val="00887B0E"/>
    <w:rsid w:val="00887D86"/>
    <w:rsid w:val="008901D4"/>
    <w:rsid w:val="00894674"/>
    <w:rsid w:val="0089602E"/>
    <w:rsid w:val="008962F0"/>
    <w:rsid w:val="0089693A"/>
    <w:rsid w:val="008A0CC0"/>
    <w:rsid w:val="008A107F"/>
    <w:rsid w:val="008A1EB7"/>
    <w:rsid w:val="008A35E1"/>
    <w:rsid w:val="008A40DC"/>
    <w:rsid w:val="008A4B5E"/>
    <w:rsid w:val="008A545C"/>
    <w:rsid w:val="008A5970"/>
    <w:rsid w:val="008A5D62"/>
    <w:rsid w:val="008A6598"/>
    <w:rsid w:val="008A7BF3"/>
    <w:rsid w:val="008A7E5D"/>
    <w:rsid w:val="008B03B7"/>
    <w:rsid w:val="008B154F"/>
    <w:rsid w:val="008B194F"/>
    <w:rsid w:val="008B2795"/>
    <w:rsid w:val="008B291F"/>
    <w:rsid w:val="008B2A65"/>
    <w:rsid w:val="008B2DD3"/>
    <w:rsid w:val="008B79C1"/>
    <w:rsid w:val="008C0252"/>
    <w:rsid w:val="008C0646"/>
    <w:rsid w:val="008C0AA8"/>
    <w:rsid w:val="008C1135"/>
    <w:rsid w:val="008C1384"/>
    <w:rsid w:val="008C2CFA"/>
    <w:rsid w:val="008C388A"/>
    <w:rsid w:val="008C511E"/>
    <w:rsid w:val="008C54C9"/>
    <w:rsid w:val="008C6C82"/>
    <w:rsid w:val="008C71F9"/>
    <w:rsid w:val="008C7406"/>
    <w:rsid w:val="008D06B7"/>
    <w:rsid w:val="008D0AAA"/>
    <w:rsid w:val="008D4908"/>
    <w:rsid w:val="008D58D7"/>
    <w:rsid w:val="008D69D5"/>
    <w:rsid w:val="008D7298"/>
    <w:rsid w:val="008E1196"/>
    <w:rsid w:val="008E17AB"/>
    <w:rsid w:val="008E2096"/>
    <w:rsid w:val="008E271A"/>
    <w:rsid w:val="008E3AE1"/>
    <w:rsid w:val="008E534C"/>
    <w:rsid w:val="008E60B7"/>
    <w:rsid w:val="008E7A32"/>
    <w:rsid w:val="008F0C50"/>
    <w:rsid w:val="008F13F6"/>
    <w:rsid w:val="008F30D0"/>
    <w:rsid w:val="008F3189"/>
    <w:rsid w:val="008F3EC3"/>
    <w:rsid w:val="008F4DA0"/>
    <w:rsid w:val="008F6467"/>
    <w:rsid w:val="008F705F"/>
    <w:rsid w:val="008F7831"/>
    <w:rsid w:val="008F7CF8"/>
    <w:rsid w:val="009001A4"/>
    <w:rsid w:val="00900D00"/>
    <w:rsid w:val="00902700"/>
    <w:rsid w:val="00902995"/>
    <w:rsid w:val="00902E00"/>
    <w:rsid w:val="009053D7"/>
    <w:rsid w:val="009055E2"/>
    <w:rsid w:val="0090676F"/>
    <w:rsid w:val="0090703C"/>
    <w:rsid w:val="0090731B"/>
    <w:rsid w:val="00907599"/>
    <w:rsid w:val="009079C3"/>
    <w:rsid w:val="00907E33"/>
    <w:rsid w:val="00913156"/>
    <w:rsid w:val="00916000"/>
    <w:rsid w:val="00920226"/>
    <w:rsid w:val="00920C3E"/>
    <w:rsid w:val="0092246A"/>
    <w:rsid w:val="00922992"/>
    <w:rsid w:val="00924D9F"/>
    <w:rsid w:val="00925EA5"/>
    <w:rsid w:val="00926B6E"/>
    <w:rsid w:val="00927E57"/>
    <w:rsid w:val="0093084A"/>
    <w:rsid w:val="00931468"/>
    <w:rsid w:val="00931F97"/>
    <w:rsid w:val="009327DD"/>
    <w:rsid w:val="00932C6E"/>
    <w:rsid w:val="00933082"/>
    <w:rsid w:val="009342BF"/>
    <w:rsid w:val="009353C5"/>
    <w:rsid w:val="0093664F"/>
    <w:rsid w:val="00941C5A"/>
    <w:rsid w:val="00942924"/>
    <w:rsid w:val="00944BD8"/>
    <w:rsid w:val="0094548D"/>
    <w:rsid w:val="00945A79"/>
    <w:rsid w:val="00945BCE"/>
    <w:rsid w:val="009461D6"/>
    <w:rsid w:val="0094780B"/>
    <w:rsid w:val="00950A33"/>
    <w:rsid w:val="0095146F"/>
    <w:rsid w:val="009540A9"/>
    <w:rsid w:val="009575B2"/>
    <w:rsid w:val="0096007B"/>
    <w:rsid w:val="009613FB"/>
    <w:rsid w:val="00961A52"/>
    <w:rsid w:val="00962D1F"/>
    <w:rsid w:val="00965C95"/>
    <w:rsid w:val="00967A99"/>
    <w:rsid w:val="00967D13"/>
    <w:rsid w:val="009700A6"/>
    <w:rsid w:val="00971F3A"/>
    <w:rsid w:val="0097236C"/>
    <w:rsid w:val="00972C8B"/>
    <w:rsid w:val="0097440B"/>
    <w:rsid w:val="00975300"/>
    <w:rsid w:val="00976D4C"/>
    <w:rsid w:val="00980E5E"/>
    <w:rsid w:val="009819C1"/>
    <w:rsid w:val="009825EB"/>
    <w:rsid w:val="00982D75"/>
    <w:rsid w:val="00982FB6"/>
    <w:rsid w:val="00983BAE"/>
    <w:rsid w:val="009840EA"/>
    <w:rsid w:val="0098420E"/>
    <w:rsid w:val="00985904"/>
    <w:rsid w:val="009874EF"/>
    <w:rsid w:val="00987FB6"/>
    <w:rsid w:val="0099043D"/>
    <w:rsid w:val="009914CD"/>
    <w:rsid w:val="0099278C"/>
    <w:rsid w:val="009929F9"/>
    <w:rsid w:val="00993FF0"/>
    <w:rsid w:val="00995051"/>
    <w:rsid w:val="009950F4"/>
    <w:rsid w:val="009951B5"/>
    <w:rsid w:val="009961BB"/>
    <w:rsid w:val="00996268"/>
    <w:rsid w:val="0099736A"/>
    <w:rsid w:val="00997423"/>
    <w:rsid w:val="009A23BE"/>
    <w:rsid w:val="009A30B1"/>
    <w:rsid w:val="009A3A83"/>
    <w:rsid w:val="009A3ECB"/>
    <w:rsid w:val="009A4225"/>
    <w:rsid w:val="009A42DA"/>
    <w:rsid w:val="009A493F"/>
    <w:rsid w:val="009A5A60"/>
    <w:rsid w:val="009B068E"/>
    <w:rsid w:val="009B26A8"/>
    <w:rsid w:val="009B43FA"/>
    <w:rsid w:val="009B45AB"/>
    <w:rsid w:val="009B50BF"/>
    <w:rsid w:val="009B67F1"/>
    <w:rsid w:val="009B6AA6"/>
    <w:rsid w:val="009B7678"/>
    <w:rsid w:val="009C0175"/>
    <w:rsid w:val="009C05C9"/>
    <w:rsid w:val="009C1056"/>
    <w:rsid w:val="009C1567"/>
    <w:rsid w:val="009C2487"/>
    <w:rsid w:val="009C2EBC"/>
    <w:rsid w:val="009C30DE"/>
    <w:rsid w:val="009C3D3E"/>
    <w:rsid w:val="009C4F34"/>
    <w:rsid w:val="009D12AE"/>
    <w:rsid w:val="009D1317"/>
    <w:rsid w:val="009D21C6"/>
    <w:rsid w:val="009D2D94"/>
    <w:rsid w:val="009D431C"/>
    <w:rsid w:val="009D5B7A"/>
    <w:rsid w:val="009D6752"/>
    <w:rsid w:val="009D7603"/>
    <w:rsid w:val="009E1051"/>
    <w:rsid w:val="009E1198"/>
    <w:rsid w:val="009E187A"/>
    <w:rsid w:val="009E2BAA"/>
    <w:rsid w:val="009E2F78"/>
    <w:rsid w:val="009E322A"/>
    <w:rsid w:val="009E3CA9"/>
    <w:rsid w:val="009E3CDD"/>
    <w:rsid w:val="009E6B14"/>
    <w:rsid w:val="009E7403"/>
    <w:rsid w:val="009F1C52"/>
    <w:rsid w:val="009F2070"/>
    <w:rsid w:val="009F3BA5"/>
    <w:rsid w:val="009F4C31"/>
    <w:rsid w:val="009F6042"/>
    <w:rsid w:val="00A00E4B"/>
    <w:rsid w:val="00A01954"/>
    <w:rsid w:val="00A0255B"/>
    <w:rsid w:val="00A03FC3"/>
    <w:rsid w:val="00A04127"/>
    <w:rsid w:val="00A05635"/>
    <w:rsid w:val="00A065B5"/>
    <w:rsid w:val="00A06E44"/>
    <w:rsid w:val="00A07AC2"/>
    <w:rsid w:val="00A07E88"/>
    <w:rsid w:val="00A112EE"/>
    <w:rsid w:val="00A12202"/>
    <w:rsid w:val="00A1224B"/>
    <w:rsid w:val="00A1301F"/>
    <w:rsid w:val="00A1329F"/>
    <w:rsid w:val="00A13B8B"/>
    <w:rsid w:val="00A15C04"/>
    <w:rsid w:val="00A17832"/>
    <w:rsid w:val="00A17AF7"/>
    <w:rsid w:val="00A238D6"/>
    <w:rsid w:val="00A256B3"/>
    <w:rsid w:val="00A25C89"/>
    <w:rsid w:val="00A3067E"/>
    <w:rsid w:val="00A30CC9"/>
    <w:rsid w:val="00A329EB"/>
    <w:rsid w:val="00A34257"/>
    <w:rsid w:val="00A346AA"/>
    <w:rsid w:val="00A34DBC"/>
    <w:rsid w:val="00A357E5"/>
    <w:rsid w:val="00A36787"/>
    <w:rsid w:val="00A36D63"/>
    <w:rsid w:val="00A37AD6"/>
    <w:rsid w:val="00A41A9A"/>
    <w:rsid w:val="00A43FDB"/>
    <w:rsid w:val="00A44BA0"/>
    <w:rsid w:val="00A450A7"/>
    <w:rsid w:val="00A46066"/>
    <w:rsid w:val="00A51BCE"/>
    <w:rsid w:val="00A538F7"/>
    <w:rsid w:val="00A5528E"/>
    <w:rsid w:val="00A574AF"/>
    <w:rsid w:val="00A576D6"/>
    <w:rsid w:val="00A57825"/>
    <w:rsid w:val="00A6195A"/>
    <w:rsid w:val="00A619BE"/>
    <w:rsid w:val="00A625EE"/>
    <w:rsid w:val="00A638C1"/>
    <w:rsid w:val="00A65390"/>
    <w:rsid w:val="00A656FE"/>
    <w:rsid w:val="00A659FF"/>
    <w:rsid w:val="00A66ADB"/>
    <w:rsid w:val="00A705A5"/>
    <w:rsid w:val="00A7069B"/>
    <w:rsid w:val="00A7166C"/>
    <w:rsid w:val="00A73B2E"/>
    <w:rsid w:val="00A73CCF"/>
    <w:rsid w:val="00A74075"/>
    <w:rsid w:val="00A7482E"/>
    <w:rsid w:val="00A750B1"/>
    <w:rsid w:val="00A7686B"/>
    <w:rsid w:val="00A77299"/>
    <w:rsid w:val="00A779B2"/>
    <w:rsid w:val="00A8044F"/>
    <w:rsid w:val="00A82590"/>
    <w:rsid w:val="00A82A6B"/>
    <w:rsid w:val="00A83301"/>
    <w:rsid w:val="00A83947"/>
    <w:rsid w:val="00A84716"/>
    <w:rsid w:val="00A8524C"/>
    <w:rsid w:val="00A85296"/>
    <w:rsid w:val="00A85B8A"/>
    <w:rsid w:val="00A873F6"/>
    <w:rsid w:val="00A87D1A"/>
    <w:rsid w:val="00A87EAF"/>
    <w:rsid w:val="00A91660"/>
    <w:rsid w:val="00A916F0"/>
    <w:rsid w:val="00A9259A"/>
    <w:rsid w:val="00A9395C"/>
    <w:rsid w:val="00A94F44"/>
    <w:rsid w:val="00A95395"/>
    <w:rsid w:val="00AA125F"/>
    <w:rsid w:val="00AA2021"/>
    <w:rsid w:val="00AA6627"/>
    <w:rsid w:val="00AA7BA2"/>
    <w:rsid w:val="00AB0574"/>
    <w:rsid w:val="00AB13D6"/>
    <w:rsid w:val="00AB1A29"/>
    <w:rsid w:val="00AB1F9E"/>
    <w:rsid w:val="00AB2C86"/>
    <w:rsid w:val="00AB2D1E"/>
    <w:rsid w:val="00AB61D1"/>
    <w:rsid w:val="00AB6CA6"/>
    <w:rsid w:val="00AB70FE"/>
    <w:rsid w:val="00AB7174"/>
    <w:rsid w:val="00AC00E4"/>
    <w:rsid w:val="00AC2E59"/>
    <w:rsid w:val="00AC456D"/>
    <w:rsid w:val="00AC4A2A"/>
    <w:rsid w:val="00AC4F78"/>
    <w:rsid w:val="00AC53A9"/>
    <w:rsid w:val="00AC5560"/>
    <w:rsid w:val="00AC556A"/>
    <w:rsid w:val="00AC6C71"/>
    <w:rsid w:val="00AC6E04"/>
    <w:rsid w:val="00AC76DD"/>
    <w:rsid w:val="00AC7D8D"/>
    <w:rsid w:val="00AD04CA"/>
    <w:rsid w:val="00AD2389"/>
    <w:rsid w:val="00AD25FF"/>
    <w:rsid w:val="00AD3675"/>
    <w:rsid w:val="00AD3A55"/>
    <w:rsid w:val="00AD3F34"/>
    <w:rsid w:val="00AD541C"/>
    <w:rsid w:val="00AD5F76"/>
    <w:rsid w:val="00AD6BD8"/>
    <w:rsid w:val="00AE2066"/>
    <w:rsid w:val="00AE314D"/>
    <w:rsid w:val="00AE33EA"/>
    <w:rsid w:val="00AE4206"/>
    <w:rsid w:val="00AE532C"/>
    <w:rsid w:val="00AE72CC"/>
    <w:rsid w:val="00AE797F"/>
    <w:rsid w:val="00AE7ADA"/>
    <w:rsid w:val="00AE7D2D"/>
    <w:rsid w:val="00AF0355"/>
    <w:rsid w:val="00AF253A"/>
    <w:rsid w:val="00AF318D"/>
    <w:rsid w:val="00AF3300"/>
    <w:rsid w:val="00AF39D3"/>
    <w:rsid w:val="00AF4219"/>
    <w:rsid w:val="00AF5248"/>
    <w:rsid w:val="00AF79CF"/>
    <w:rsid w:val="00B00355"/>
    <w:rsid w:val="00B00E51"/>
    <w:rsid w:val="00B01884"/>
    <w:rsid w:val="00B01D52"/>
    <w:rsid w:val="00B0295E"/>
    <w:rsid w:val="00B02BA3"/>
    <w:rsid w:val="00B02FD5"/>
    <w:rsid w:val="00B05D19"/>
    <w:rsid w:val="00B0679B"/>
    <w:rsid w:val="00B067B2"/>
    <w:rsid w:val="00B06B30"/>
    <w:rsid w:val="00B07B90"/>
    <w:rsid w:val="00B10B3E"/>
    <w:rsid w:val="00B1267B"/>
    <w:rsid w:val="00B12CA0"/>
    <w:rsid w:val="00B15F53"/>
    <w:rsid w:val="00B21010"/>
    <w:rsid w:val="00B21826"/>
    <w:rsid w:val="00B2388A"/>
    <w:rsid w:val="00B2523C"/>
    <w:rsid w:val="00B25F22"/>
    <w:rsid w:val="00B26266"/>
    <w:rsid w:val="00B27461"/>
    <w:rsid w:val="00B30B5D"/>
    <w:rsid w:val="00B3152D"/>
    <w:rsid w:val="00B32003"/>
    <w:rsid w:val="00B321CB"/>
    <w:rsid w:val="00B33635"/>
    <w:rsid w:val="00B3526D"/>
    <w:rsid w:val="00B355EF"/>
    <w:rsid w:val="00B35E9E"/>
    <w:rsid w:val="00B36DA2"/>
    <w:rsid w:val="00B37998"/>
    <w:rsid w:val="00B40456"/>
    <w:rsid w:val="00B40E1C"/>
    <w:rsid w:val="00B423A4"/>
    <w:rsid w:val="00B4244E"/>
    <w:rsid w:val="00B435B7"/>
    <w:rsid w:val="00B444E0"/>
    <w:rsid w:val="00B44BB0"/>
    <w:rsid w:val="00B456C2"/>
    <w:rsid w:val="00B4704F"/>
    <w:rsid w:val="00B53104"/>
    <w:rsid w:val="00B537B8"/>
    <w:rsid w:val="00B543A2"/>
    <w:rsid w:val="00B5560E"/>
    <w:rsid w:val="00B56E32"/>
    <w:rsid w:val="00B6086E"/>
    <w:rsid w:val="00B60CA8"/>
    <w:rsid w:val="00B6387F"/>
    <w:rsid w:val="00B65C58"/>
    <w:rsid w:val="00B65C5A"/>
    <w:rsid w:val="00B666A5"/>
    <w:rsid w:val="00B70CD9"/>
    <w:rsid w:val="00B71ADA"/>
    <w:rsid w:val="00B73E92"/>
    <w:rsid w:val="00B752D7"/>
    <w:rsid w:val="00B806F8"/>
    <w:rsid w:val="00B822A8"/>
    <w:rsid w:val="00B84B24"/>
    <w:rsid w:val="00B84D92"/>
    <w:rsid w:val="00B851A1"/>
    <w:rsid w:val="00B85239"/>
    <w:rsid w:val="00B857E7"/>
    <w:rsid w:val="00B86645"/>
    <w:rsid w:val="00B87BF4"/>
    <w:rsid w:val="00B904C2"/>
    <w:rsid w:val="00B91D12"/>
    <w:rsid w:val="00B92C8D"/>
    <w:rsid w:val="00B95869"/>
    <w:rsid w:val="00B96F28"/>
    <w:rsid w:val="00B976E3"/>
    <w:rsid w:val="00BA075A"/>
    <w:rsid w:val="00BA2F8B"/>
    <w:rsid w:val="00BA6611"/>
    <w:rsid w:val="00BA703D"/>
    <w:rsid w:val="00BA7C5A"/>
    <w:rsid w:val="00BB2E6F"/>
    <w:rsid w:val="00BB357B"/>
    <w:rsid w:val="00BB3EB7"/>
    <w:rsid w:val="00BB54EF"/>
    <w:rsid w:val="00BB5AAE"/>
    <w:rsid w:val="00BB601F"/>
    <w:rsid w:val="00BB6092"/>
    <w:rsid w:val="00BB7533"/>
    <w:rsid w:val="00BB7C01"/>
    <w:rsid w:val="00BC0751"/>
    <w:rsid w:val="00BC2F7F"/>
    <w:rsid w:val="00BC35C1"/>
    <w:rsid w:val="00BC4131"/>
    <w:rsid w:val="00BC66C7"/>
    <w:rsid w:val="00BC6794"/>
    <w:rsid w:val="00BC784B"/>
    <w:rsid w:val="00BD008D"/>
    <w:rsid w:val="00BD1010"/>
    <w:rsid w:val="00BD1140"/>
    <w:rsid w:val="00BD44CE"/>
    <w:rsid w:val="00BD492E"/>
    <w:rsid w:val="00BD5814"/>
    <w:rsid w:val="00BD684E"/>
    <w:rsid w:val="00BD6CF8"/>
    <w:rsid w:val="00BD7402"/>
    <w:rsid w:val="00BE04D8"/>
    <w:rsid w:val="00BE0953"/>
    <w:rsid w:val="00BE11E8"/>
    <w:rsid w:val="00BE1B82"/>
    <w:rsid w:val="00BE3A2F"/>
    <w:rsid w:val="00BE3C28"/>
    <w:rsid w:val="00BE4314"/>
    <w:rsid w:val="00BE4B26"/>
    <w:rsid w:val="00BE51A7"/>
    <w:rsid w:val="00BE5540"/>
    <w:rsid w:val="00BE6546"/>
    <w:rsid w:val="00BE6689"/>
    <w:rsid w:val="00BE6F93"/>
    <w:rsid w:val="00BE7B95"/>
    <w:rsid w:val="00BE7FC2"/>
    <w:rsid w:val="00BF03DA"/>
    <w:rsid w:val="00BF0BCA"/>
    <w:rsid w:val="00BF0D30"/>
    <w:rsid w:val="00BF152C"/>
    <w:rsid w:val="00BF2CFF"/>
    <w:rsid w:val="00BF3969"/>
    <w:rsid w:val="00BF48C4"/>
    <w:rsid w:val="00BF4977"/>
    <w:rsid w:val="00BF4D44"/>
    <w:rsid w:val="00BF5E71"/>
    <w:rsid w:val="00C008A0"/>
    <w:rsid w:val="00C020E0"/>
    <w:rsid w:val="00C02264"/>
    <w:rsid w:val="00C023A6"/>
    <w:rsid w:val="00C028E2"/>
    <w:rsid w:val="00C0389E"/>
    <w:rsid w:val="00C03B1B"/>
    <w:rsid w:val="00C04D34"/>
    <w:rsid w:val="00C052FA"/>
    <w:rsid w:val="00C054BF"/>
    <w:rsid w:val="00C06088"/>
    <w:rsid w:val="00C07F4C"/>
    <w:rsid w:val="00C10005"/>
    <w:rsid w:val="00C104AA"/>
    <w:rsid w:val="00C11037"/>
    <w:rsid w:val="00C11B25"/>
    <w:rsid w:val="00C11FC7"/>
    <w:rsid w:val="00C1254F"/>
    <w:rsid w:val="00C12AC1"/>
    <w:rsid w:val="00C12DDC"/>
    <w:rsid w:val="00C133BD"/>
    <w:rsid w:val="00C135DC"/>
    <w:rsid w:val="00C13BDE"/>
    <w:rsid w:val="00C17F9C"/>
    <w:rsid w:val="00C22C82"/>
    <w:rsid w:val="00C2370A"/>
    <w:rsid w:val="00C2672C"/>
    <w:rsid w:val="00C26AE9"/>
    <w:rsid w:val="00C2752A"/>
    <w:rsid w:val="00C335C0"/>
    <w:rsid w:val="00C3373E"/>
    <w:rsid w:val="00C3404C"/>
    <w:rsid w:val="00C364DC"/>
    <w:rsid w:val="00C3711D"/>
    <w:rsid w:val="00C40EF6"/>
    <w:rsid w:val="00C41E40"/>
    <w:rsid w:val="00C452A0"/>
    <w:rsid w:val="00C45824"/>
    <w:rsid w:val="00C50C90"/>
    <w:rsid w:val="00C548F1"/>
    <w:rsid w:val="00C551C0"/>
    <w:rsid w:val="00C56668"/>
    <w:rsid w:val="00C60B82"/>
    <w:rsid w:val="00C61216"/>
    <w:rsid w:val="00C61453"/>
    <w:rsid w:val="00C6148A"/>
    <w:rsid w:val="00C6328F"/>
    <w:rsid w:val="00C642DE"/>
    <w:rsid w:val="00C65F02"/>
    <w:rsid w:val="00C65F87"/>
    <w:rsid w:val="00C663AB"/>
    <w:rsid w:val="00C668D5"/>
    <w:rsid w:val="00C66A0C"/>
    <w:rsid w:val="00C6755C"/>
    <w:rsid w:val="00C67908"/>
    <w:rsid w:val="00C70061"/>
    <w:rsid w:val="00C703F2"/>
    <w:rsid w:val="00C72DA0"/>
    <w:rsid w:val="00C74E59"/>
    <w:rsid w:val="00C75DA6"/>
    <w:rsid w:val="00C769D3"/>
    <w:rsid w:val="00C77F68"/>
    <w:rsid w:val="00C80C2D"/>
    <w:rsid w:val="00C80E51"/>
    <w:rsid w:val="00C810C2"/>
    <w:rsid w:val="00C819FF"/>
    <w:rsid w:val="00C82688"/>
    <w:rsid w:val="00C852B7"/>
    <w:rsid w:val="00C86D41"/>
    <w:rsid w:val="00C877DC"/>
    <w:rsid w:val="00C87829"/>
    <w:rsid w:val="00C87A23"/>
    <w:rsid w:val="00C87F07"/>
    <w:rsid w:val="00C90FCF"/>
    <w:rsid w:val="00C92FB9"/>
    <w:rsid w:val="00C938FD"/>
    <w:rsid w:val="00C93E7D"/>
    <w:rsid w:val="00C9405B"/>
    <w:rsid w:val="00C9475A"/>
    <w:rsid w:val="00C94F8D"/>
    <w:rsid w:val="00C96699"/>
    <w:rsid w:val="00CA03EA"/>
    <w:rsid w:val="00CA2CCA"/>
    <w:rsid w:val="00CA3A70"/>
    <w:rsid w:val="00CA3FCD"/>
    <w:rsid w:val="00CA462F"/>
    <w:rsid w:val="00CA6664"/>
    <w:rsid w:val="00CA7929"/>
    <w:rsid w:val="00CB0DB2"/>
    <w:rsid w:val="00CB141E"/>
    <w:rsid w:val="00CB1726"/>
    <w:rsid w:val="00CB18FE"/>
    <w:rsid w:val="00CB254E"/>
    <w:rsid w:val="00CB286E"/>
    <w:rsid w:val="00CB31E3"/>
    <w:rsid w:val="00CB3865"/>
    <w:rsid w:val="00CB4A25"/>
    <w:rsid w:val="00CB5788"/>
    <w:rsid w:val="00CB762F"/>
    <w:rsid w:val="00CB7E43"/>
    <w:rsid w:val="00CC07B4"/>
    <w:rsid w:val="00CC0FFB"/>
    <w:rsid w:val="00CC1EDF"/>
    <w:rsid w:val="00CC22C7"/>
    <w:rsid w:val="00CC285A"/>
    <w:rsid w:val="00CC351D"/>
    <w:rsid w:val="00CC42C5"/>
    <w:rsid w:val="00CC7B49"/>
    <w:rsid w:val="00CD24EE"/>
    <w:rsid w:val="00CD45FA"/>
    <w:rsid w:val="00CD642C"/>
    <w:rsid w:val="00CD649A"/>
    <w:rsid w:val="00CE062E"/>
    <w:rsid w:val="00CE0A73"/>
    <w:rsid w:val="00CE1CCF"/>
    <w:rsid w:val="00CE2C66"/>
    <w:rsid w:val="00CE44E9"/>
    <w:rsid w:val="00CE7636"/>
    <w:rsid w:val="00CE78B9"/>
    <w:rsid w:val="00CF266F"/>
    <w:rsid w:val="00CF4915"/>
    <w:rsid w:val="00D01017"/>
    <w:rsid w:val="00D011B4"/>
    <w:rsid w:val="00D0136C"/>
    <w:rsid w:val="00D01F58"/>
    <w:rsid w:val="00D02889"/>
    <w:rsid w:val="00D0332E"/>
    <w:rsid w:val="00D03CC3"/>
    <w:rsid w:val="00D04F74"/>
    <w:rsid w:val="00D053EA"/>
    <w:rsid w:val="00D05C9B"/>
    <w:rsid w:val="00D06B43"/>
    <w:rsid w:val="00D07256"/>
    <w:rsid w:val="00D105A3"/>
    <w:rsid w:val="00D10C11"/>
    <w:rsid w:val="00D10D34"/>
    <w:rsid w:val="00D11867"/>
    <w:rsid w:val="00D16976"/>
    <w:rsid w:val="00D1762A"/>
    <w:rsid w:val="00D1787D"/>
    <w:rsid w:val="00D215AD"/>
    <w:rsid w:val="00D225B6"/>
    <w:rsid w:val="00D22E8B"/>
    <w:rsid w:val="00D22EFE"/>
    <w:rsid w:val="00D24120"/>
    <w:rsid w:val="00D24C05"/>
    <w:rsid w:val="00D24D62"/>
    <w:rsid w:val="00D250DB"/>
    <w:rsid w:val="00D2663D"/>
    <w:rsid w:val="00D32E60"/>
    <w:rsid w:val="00D333BD"/>
    <w:rsid w:val="00D34BDC"/>
    <w:rsid w:val="00D35170"/>
    <w:rsid w:val="00D362DA"/>
    <w:rsid w:val="00D4107D"/>
    <w:rsid w:val="00D419EC"/>
    <w:rsid w:val="00D41DF7"/>
    <w:rsid w:val="00D41E8D"/>
    <w:rsid w:val="00D43EAF"/>
    <w:rsid w:val="00D444E8"/>
    <w:rsid w:val="00D4510F"/>
    <w:rsid w:val="00D4515E"/>
    <w:rsid w:val="00D45878"/>
    <w:rsid w:val="00D46750"/>
    <w:rsid w:val="00D47790"/>
    <w:rsid w:val="00D515BB"/>
    <w:rsid w:val="00D525F9"/>
    <w:rsid w:val="00D5393F"/>
    <w:rsid w:val="00D54E0D"/>
    <w:rsid w:val="00D56C9F"/>
    <w:rsid w:val="00D578FD"/>
    <w:rsid w:val="00D6019F"/>
    <w:rsid w:val="00D60323"/>
    <w:rsid w:val="00D60416"/>
    <w:rsid w:val="00D62687"/>
    <w:rsid w:val="00D62BB2"/>
    <w:rsid w:val="00D633C8"/>
    <w:rsid w:val="00D63F69"/>
    <w:rsid w:val="00D65E33"/>
    <w:rsid w:val="00D6605E"/>
    <w:rsid w:val="00D6626A"/>
    <w:rsid w:val="00D6653B"/>
    <w:rsid w:val="00D66CA9"/>
    <w:rsid w:val="00D67C91"/>
    <w:rsid w:val="00D714BC"/>
    <w:rsid w:val="00D719E9"/>
    <w:rsid w:val="00D72382"/>
    <w:rsid w:val="00D7352F"/>
    <w:rsid w:val="00D7366E"/>
    <w:rsid w:val="00D73794"/>
    <w:rsid w:val="00D73A14"/>
    <w:rsid w:val="00D741D8"/>
    <w:rsid w:val="00D74347"/>
    <w:rsid w:val="00D76394"/>
    <w:rsid w:val="00D82810"/>
    <w:rsid w:val="00D83196"/>
    <w:rsid w:val="00D85B53"/>
    <w:rsid w:val="00D863FF"/>
    <w:rsid w:val="00D867BB"/>
    <w:rsid w:val="00D87214"/>
    <w:rsid w:val="00D90C01"/>
    <w:rsid w:val="00D90F1B"/>
    <w:rsid w:val="00D91A3E"/>
    <w:rsid w:val="00D94198"/>
    <w:rsid w:val="00D94224"/>
    <w:rsid w:val="00D944BF"/>
    <w:rsid w:val="00D949E1"/>
    <w:rsid w:val="00D96F65"/>
    <w:rsid w:val="00D970C9"/>
    <w:rsid w:val="00D971FA"/>
    <w:rsid w:val="00D9741B"/>
    <w:rsid w:val="00D97A90"/>
    <w:rsid w:val="00DA0165"/>
    <w:rsid w:val="00DA030A"/>
    <w:rsid w:val="00DA0723"/>
    <w:rsid w:val="00DA0D29"/>
    <w:rsid w:val="00DA309D"/>
    <w:rsid w:val="00DA5AA3"/>
    <w:rsid w:val="00DA5D57"/>
    <w:rsid w:val="00DA6241"/>
    <w:rsid w:val="00DB0477"/>
    <w:rsid w:val="00DB0ACC"/>
    <w:rsid w:val="00DB3E8B"/>
    <w:rsid w:val="00DB44AB"/>
    <w:rsid w:val="00DB5385"/>
    <w:rsid w:val="00DB7BA7"/>
    <w:rsid w:val="00DC067E"/>
    <w:rsid w:val="00DC1582"/>
    <w:rsid w:val="00DC158C"/>
    <w:rsid w:val="00DC1676"/>
    <w:rsid w:val="00DC17E3"/>
    <w:rsid w:val="00DC2276"/>
    <w:rsid w:val="00DC2308"/>
    <w:rsid w:val="00DC24FF"/>
    <w:rsid w:val="00DC28EC"/>
    <w:rsid w:val="00DC2B2F"/>
    <w:rsid w:val="00DC2D98"/>
    <w:rsid w:val="00DC53C1"/>
    <w:rsid w:val="00DC624D"/>
    <w:rsid w:val="00DD29DE"/>
    <w:rsid w:val="00DD31DF"/>
    <w:rsid w:val="00DD46B2"/>
    <w:rsid w:val="00DD4ADB"/>
    <w:rsid w:val="00DD557F"/>
    <w:rsid w:val="00DD5696"/>
    <w:rsid w:val="00DE388F"/>
    <w:rsid w:val="00DE5862"/>
    <w:rsid w:val="00DE5DCD"/>
    <w:rsid w:val="00DE63B1"/>
    <w:rsid w:val="00DE69C8"/>
    <w:rsid w:val="00DE78C8"/>
    <w:rsid w:val="00DF0A8B"/>
    <w:rsid w:val="00DF1A42"/>
    <w:rsid w:val="00DF23D5"/>
    <w:rsid w:val="00DF267D"/>
    <w:rsid w:val="00DF5015"/>
    <w:rsid w:val="00DF508D"/>
    <w:rsid w:val="00DF62B9"/>
    <w:rsid w:val="00E02C41"/>
    <w:rsid w:val="00E02F55"/>
    <w:rsid w:val="00E04267"/>
    <w:rsid w:val="00E079DF"/>
    <w:rsid w:val="00E1094F"/>
    <w:rsid w:val="00E11AEC"/>
    <w:rsid w:val="00E11BA6"/>
    <w:rsid w:val="00E12487"/>
    <w:rsid w:val="00E12B47"/>
    <w:rsid w:val="00E12BDF"/>
    <w:rsid w:val="00E14D70"/>
    <w:rsid w:val="00E1586F"/>
    <w:rsid w:val="00E22205"/>
    <w:rsid w:val="00E22851"/>
    <w:rsid w:val="00E22CD0"/>
    <w:rsid w:val="00E233F9"/>
    <w:rsid w:val="00E24066"/>
    <w:rsid w:val="00E240C9"/>
    <w:rsid w:val="00E24B9A"/>
    <w:rsid w:val="00E2675A"/>
    <w:rsid w:val="00E30EF5"/>
    <w:rsid w:val="00E32166"/>
    <w:rsid w:val="00E33A75"/>
    <w:rsid w:val="00E33AC4"/>
    <w:rsid w:val="00E34FA3"/>
    <w:rsid w:val="00E3513F"/>
    <w:rsid w:val="00E3748F"/>
    <w:rsid w:val="00E37BB2"/>
    <w:rsid w:val="00E4060B"/>
    <w:rsid w:val="00E41148"/>
    <w:rsid w:val="00E41689"/>
    <w:rsid w:val="00E4236F"/>
    <w:rsid w:val="00E42C3E"/>
    <w:rsid w:val="00E44196"/>
    <w:rsid w:val="00E447FD"/>
    <w:rsid w:val="00E44E74"/>
    <w:rsid w:val="00E50628"/>
    <w:rsid w:val="00E50F5F"/>
    <w:rsid w:val="00E512E9"/>
    <w:rsid w:val="00E53F80"/>
    <w:rsid w:val="00E5674B"/>
    <w:rsid w:val="00E56B4D"/>
    <w:rsid w:val="00E56F16"/>
    <w:rsid w:val="00E6099F"/>
    <w:rsid w:val="00E60C05"/>
    <w:rsid w:val="00E620CD"/>
    <w:rsid w:val="00E63562"/>
    <w:rsid w:val="00E63C4D"/>
    <w:rsid w:val="00E63F7F"/>
    <w:rsid w:val="00E67517"/>
    <w:rsid w:val="00E67C60"/>
    <w:rsid w:val="00E7023B"/>
    <w:rsid w:val="00E7050F"/>
    <w:rsid w:val="00E72C11"/>
    <w:rsid w:val="00E7306B"/>
    <w:rsid w:val="00E73A7A"/>
    <w:rsid w:val="00E74C9A"/>
    <w:rsid w:val="00E74EF9"/>
    <w:rsid w:val="00E75640"/>
    <w:rsid w:val="00E7765B"/>
    <w:rsid w:val="00E776D5"/>
    <w:rsid w:val="00E77CEE"/>
    <w:rsid w:val="00E80442"/>
    <w:rsid w:val="00E81043"/>
    <w:rsid w:val="00E81C2F"/>
    <w:rsid w:val="00E831E5"/>
    <w:rsid w:val="00E83687"/>
    <w:rsid w:val="00E83D12"/>
    <w:rsid w:val="00E83E6D"/>
    <w:rsid w:val="00E84B3D"/>
    <w:rsid w:val="00E8531C"/>
    <w:rsid w:val="00E85A67"/>
    <w:rsid w:val="00E86583"/>
    <w:rsid w:val="00E86B2A"/>
    <w:rsid w:val="00E90049"/>
    <w:rsid w:val="00E9293B"/>
    <w:rsid w:val="00E9395B"/>
    <w:rsid w:val="00E962FD"/>
    <w:rsid w:val="00E96983"/>
    <w:rsid w:val="00EA18B1"/>
    <w:rsid w:val="00EA25D7"/>
    <w:rsid w:val="00EA3BE1"/>
    <w:rsid w:val="00EA3DF9"/>
    <w:rsid w:val="00EA43CA"/>
    <w:rsid w:val="00EA6512"/>
    <w:rsid w:val="00EA7554"/>
    <w:rsid w:val="00EA7912"/>
    <w:rsid w:val="00EB074A"/>
    <w:rsid w:val="00EB2493"/>
    <w:rsid w:val="00EB27A8"/>
    <w:rsid w:val="00EB2DB6"/>
    <w:rsid w:val="00EB375F"/>
    <w:rsid w:val="00EB3F41"/>
    <w:rsid w:val="00EB508E"/>
    <w:rsid w:val="00EB56EB"/>
    <w:rsid w:val="00EB5E00"/>
    <w:rsid w:val="00EB6F9A"/>
    <w:rsid w:val="00EB7F58"/>
    <w:rsid w:val="00EC11C6"/>
    <w:rsid w:val="00EC169B"/>
    <w:rsid w:val="00EC1E33"/>
    <w:rsid w:val="00EC542B"/>
    <w:rsid w:val="00EC651D"/>
    <w:rsid w:val="00EC6804"/>
    <w:rsid w:val="00EC6D89"/>
    <w:rsid w:val="00ED0800"/>
    <w:rsid w:val="00ED2E20"/>
    <w:rsid w:val="00ED3689"/>
    <w:rsid w:val="00ED3EFA"/>
    <w:rsid w:val="00ED7030"/>
    <w:rsid w:val="00ED7433"/>
    <w:rsid w:val="00EE22FC"/>
    <w:rsid w:val="00EE3119"/>
    <w:rsid w:val="00EE48AE"/>
    <w:rsid w:val="00EE67D5"/>
    <w:rsid w:val="00EE688E"/>
    <w:rsid w:val="00EE6948"/>
    <w:rsid w:val="00EE7696"/>
    <w:rsid w:val="00EE79D3"/>
    <w:rsid w:val="00EF010E"/>
    <w:rsid w:val="00EF0437"/>
    <w:rsid w:val="00EF15DE"/>
    <w:rsid w:val="00EF251F"/>
    <w:rsid w:val="00EF287F"/>
    <w:rsid w:val="00EF34A1"/>
    <w:rsid w:val="00EF3E0E"/>
    <w:rsid w:val="00EF53BE"/>
    <w:rsid w:val="00EF58A9"/>
    <w:rsid w:val="00EF63A6"/>
    <w:rsid w:val="00EF7014"/>
    <w:rsid w:val="00F004F6"/>
    <w:rsid w:val="00F01B5A"/>
    <w:rsid w:val="00F01DDC"/>
    <w:rsid w:val="00F01EB0"/>
    <w:rsid w:val="00F02AE3"/>
    <w:rsid w:val="00F043D2"/>
    <w:rsid w:val="00F04588"/>
    <w:rsid w:val="00F04ABA"/>
    <w:rsid w:val="00F04CF0"/>
    <w:rsid w:val="00F04D28"/>
    <w:rsid w:val="00F04E95"/>
    <w:rsid w:val="00F0528A"/>
    <w:rsid w:val="00F05942"/>
    <w:rsid w:val="00F102B9"/>
    <w:rsid w:val="00F12FA1"/>
    <w:rsid w:val="00F14018"/>
    <w:rsid w:val="00F140F2"/>
    <w:rsid w:val="00F1502E"/>
    <w:rsid w:val="00F151C6"/>
    <w:rsid w:val="00F1564A"/>
    <w:rsid w:val="00F15A21"/>
    <w:rsid w:val="00F15A71"/>
    <w:rsid w:val="00F16C84"/>
    <w:rsid w:val="00F1748D"/>
    <w:rsid w:val="00F178D6"/>
    <w:rsid w:val="00F20995"/>
    <w:rsid w:val="00F20C79"/>
    <w:rsid w:val="00F20D25"/>
    <w:rsid w:val="00F2258F"/>
    <w:rsid w:val="00F23668"/>
    <w:rsid w:val="00F23844"/>
    <w:rsid w:val="00F2592D"/>
    <w:rsid w:val="00F25B00"/>
    <w:rsid w:val="00F265A4"/>
    <w:rsid w:val="00F26FCF"/>
    <w:rsid w:val="00F27B63"/>
    <w:rsid w:val="00F27E09"/>
    <w:rsid w:val="00F31860"/>
    <w:rsid w:val="00F31BEF"/>
    <w:rsid w:val="00F322F4"/>
    <w:rsid w:val="00F33E49"/>
    <w:rsid w:val="00F3573A"/>
    <w:rsid w:val="00F369FB"/>
    <w:rsid w:val="00F36E7A"/>
    <w:rsid w:val="00F37DD8"/>
    <w:rsid w:val="00F40C0F"/>
    <w:rsid w:val="00F419BA"/>
    <w:rsid w:val="00F436AC"/>
    <w:rsid w:val="00F438DF"/>
    <w:rsid w:val="00F46231"/>
    <w:rsid w:val="00F50A78"/>
    <w:rsid w:val="00F529C1"/>
    <w:rsid w:val="00F52CB3"/>
    <w:rsid w:val="00F5553B"/>
    <w:rsid w:val="00F60CF4"/>
    <w:rsid w:val="00F62C39"/>
    <w:rsid w:val="00F62C7E"/>
    <w:rsid w:val="00F62D8D"/>
    <w:rsid w:val="00F62E8A"/>
    <w:rsid w:val="00F6300C"/>
    <w:rsid w:val="00F6312D"/>
    <w:rsid w:val="00F65722"/>
    <w:rsid w:val="00F66375"/>
    <w:rsid w:val="00F67001"/>
    <w:rsid w:val="00F70591"/>
    <w:rsid w:val="00F70B65"/>
    <w:rsid w:val="00F72E81"/>
    <w:rsid w:val="00F739C0"/>
    <w:rsid w:val="00F74A4F"/>
    <w:rsid w:val="00F75963"/>
    <w:rsid w:val="00F765C4"/>
    <w:rsid w:val="00F81A01"/>
    <w:rsid w:val="00F820B9"/>
    <w:rsid w:val="00F83C28"/>
    <w:rsid w:val="00F84AF9"/>
    <w:rsid w:val="00F8692C"/>
    <w:rsid w:val="00F8742E"/>
    <w:rsid w:val="00F87A9E"/>
    <w:rsid w:val="00F87F67"/>
    <w:rsid w:val="00F91347"/>
    <w:rsid w:val="00F92AA3"/>
    <w:rsid w:val="00F93252"/>
    <w:rsid w:val="00F940C1"/>
    <w:rsid w:val="00F9569C"/>
    <w:rsid w:val="00F95C9B"/>
    <w:rsid w:val="00FA221F"/>
    <w:rsid w:val="00FA2674"/>
    <w:rsid w:val="00FA27EF"/>
    <w:rsid w:val="00FA2953"/>
    <w:rsid w:val="00FA4185"/>
    <w:rsid w:val="00FA4285"/>
    <w:rsid w:val="00FA4924"/>
    <w:rsid w:val="00FA5403"/>
    <w:rsid w:val="00FA625C"/>
    <w:rsid w:val="00FB0BEE"/>
    <w:rsid w:val="00FB0DD1"/>
    <w:rsid w:val="00FB1140"/>
    <w:rsid w:val="00FB1671"/>
    <w:rsid w:val="00FB2057"/>
    <w:rsid w:val="00FB2A4A"/>
    <w:rsid w:val="00FB3707"/>
    <w:rsid w:val="00FB3F20"/>
    <w:rsid w:val="00FB4691"/>
    <w:rsid w:val="00FB5B75"/>
    <w:rsid w:val="00FB735E"/>
    <w:rsid w:val="00FB7E97"/>
    <w:rsid w:val="00FC17F5"/>
    <w:rsid w:val="00FC2891"/>
    <w:rsid w:val="00FC426D"/>
    <w:rsid w:val="00FC4617"/>
    <w:rsid w:val="00FC5681"/>
    <w:rsid w:val="00FC5723"/>
    <w:rsid w:val="00FC5BDB"/>
    <w:rsid w:val="00FD08B3"/>
    <w:rsid w:val="00FD1736"/>
    <w:rsid w:val="00FD1AD8"/>
    <w:rsid w:val="00FD528A"/>
    <w:rsid w:val="00FD5492"/>
    <w:rsid w:val="00FD67B0"/>
    <w:rsid w:val="00FD6BE3"/>
    <w:rsid w:val="00FD703D"/>
    <w:rsid w:val="00FD7060"/>
    <w:rsid w:val="00FD74AF"/>
    <w:rsid w:val="00FE0187"/>
    <w:rsid w:val="00FE0269"/>
    <w:rsid w:val="00FE02BD"/>
    <w:rsid w:val="00FE0DBC"/>
    <w:rsid w:val="00FE1B36"/>
    <w:rsid w:val="00FE26CE"/>
    <w:rsid w:val="00FE270F"/>
    <w:rsid w:val="00FE39F9"/>
    <w:rsid w:val="00FE55A4"/>
    <w:rsid w:val="00FE574A"/>
    <w:rsid w:val="00FE58C4"/>
    <w:rsid w:val="00FE7E94"/>
    <w:rsid w:val="00FF168D"/>
    <w:rsid w:val="00FF1CD7"/>
    <w:rsid w:val="00FF2C7C"/>
    <w:rsid w:val="00FF4B41"/>
    <w:rsid w:val="00FF694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060,#00a446"/>
    </o:shapedefaults>
    <o:shapelayout v:ext="edit">
      <o:idmap v:ext="edit" data="2"/>
    </o:shapelayout>
  </w:shapeDefaults>
  <w:doNotEmbedSmartTags/>
  <w:decimalSymbol w:val=","/>
  <w:listSeparator w:val=";"/>
  <w14:docId w14:val="3D3ADF16"/>
  <w15:docId w15:val="{AF199B07-36F5-4C9C-8C69-8A204E4C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qFormat="1"/>
    <w:lsdException w:name="header" w:uiPriority="99"/>
    <w:lsdException w:name="caption" w:locked="1" w:qFormat="1"/>
    <w:lsdException w:name="table of figures" w:uiPriority="99"/>
    <w:lsdException w:name="footnote reference" w:qFormat="1"/>
    <w:lsdException w:name="List Number" w:uiPriority="99"/>
    <w:lsdException w:name="Title" w:locked="1" w:uiPriority="99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Typewriter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235"/>
    <w:pPr>
      <w:spacing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1"/>
    <w:next w:val="Normal1"/>
    <w:link w:val="Ttulo1Char"/>
    <w:qFormat/>
    <w:rsid w:val="004278AC"/>
    <w:pPr>
      <w:keepNext/>
      <w:keepLines/>
      <w:spacing w:before="400" w:after="120"/>
      <w:outlineLvl w:val="0"/>
    </w:pPr>
    <w:rPr>
      <w:b/>
      <w:color w:val="00B050"/>
      <w:spacing w:val="30"/>
      <w:sz w:val="32"/>
      <w:szCs w:val="32"/>
      <w:bdr w:val="none" w:sz="0" w:space="0" w:color="auto" w:frame="1"/>
    </w:rPr>
  </w:style>
  <w:style w:type="paragraph" w:styleId="Ttulo2">
    <w:name w:val="heading 2"/>
    <w:basedOn w:val="Ttulo4"/>
    <w:next w:val="Normal1"/>
    <w:link w:val="Ttulo2Char"/>
    <w:qFormat/>
    <w:rsid w:val="004278AC"/>
    <w:pPr>
      <w:numPr>
        <w:ilvl w:val="1"/>
        <w:numId w:val="5"/>
      </w:numPr>
      <w:spacing w:before="240" w:after="120" w:line="240" w:lineRule="auto"/>
      <w:jc w:val="both"/>
      <w:textAlignment w:val="baseline"/>
      <w:outlineLvl w:val="1"/>
    </w:pPr>
    <w:rPr>
      <w:color w:val="00B050"/>
      <w:sz w:val="28"/>
      <w:szCs w:val="28"/>
      <w:bdr w:val="none" w:sz="0" w:space="0" w:color="auto" w:frame="1"/>
    </w:rPr>
  </w:style>
  <w:style w:type="paragraph" w:styleId="Ttulo3">
    <w:name w:val="heading 3"/>
    <w:basedOn w:val="Normal1"/>
    <w:next w:val="Normal1"/>
    <w:link w:val="Ttulo3Char"/>
    <w:qFormat/>
    <w:rsid w:val="00A578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har"/>
    <w:qFormat/>
    <w:rsid w:val="00A578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har"/>
    <w:qFormat/>
    <w:rsid w:val="00A5782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har"/>
    <w:qFormat/>
    <w:rsid w:val="00A5782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57825"/>
    <w:pPr>
      <w:spacing w:line="276" w:lineRule="auto"/>
    </w:pPr>
    <w:rPr>
      <w:rFonts w:eastAsia="Times New Roman"/>
      <w:sz w:val="22"/>
      <w:szCs w:val="22"/>
    </w:rPr>
  </w:style>
  <w:style w:type="character" w:customStyle="1" w:styleId="Ttulo1Char">
    <w:name w:val="Título 1 Char"/>
    <w:link w:val="Ttulo1"/>
    <w:locked/>
    <w:rsid w:val="004278AC"/>
    <w:rPr>
      <w:rFonts w:eastAsia="Times New Roman"/>
      <w:b/>
      <w:color w:val="00B050"/>
      <w:spacing w:val="30"/>
      <w:sz w:val="32"/>
      <w:szCs w:val="32"/>
      <w:bdr w:val="none" w:sz="0" w:space="0" w:color="auto" w:frame="1"/>
    </w:rPr>
  </w:style>
  <w:style w:type="character" w:customStyle="1" w:styleId="Ttulo2Char">
    <w:name w:val="Título 2 Char"/>
    <w:link w:val="Ttulo2"/>
    <w:locked/>
    <w:rsid w:val="004278AC"/>
    <w:rPr>
      <w:rFonts w:eastAsia="Times New Roman"/>
      <w:color w:val="00B050"/>
      <w:sz w:val="28"/>
      <w:szCs w:val="28"/>
      <w:bdr w:val="none" w:sz="0" w:space="0" w:color="auto" w:frame="1"/>
    </w:rPr>
  </w:style>
  <w:style w:type="character" w:customStyle="1" w:styleId="Ttulo3Char">
    <w:name w:val="Título 3 Char"/>
    <w:link w:val="Ttulo3"/>
    <w:semiHidden/>
    <w:locked/>
    <w:rsid w:val="002F47A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semiHidden/>
    <w:locked/>
    <w:rsid w:val="002F47A4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semiHidden/>
    <w:locked/>
    <w:rsid w:val="002F47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locked/>
    <w:rsid w:val="002F47A4"/>
    <w:rPr>
      <w:rFonts w:ascii="Calibri" w:hAnsi="Calibri" w:cs="Calibri"/>
      <w:b/>
      <w:bCs/>
    </w:rPr>
  </w:style>
  <w:style w:type="paragraph" w:styleId="Ttulo">
    <w:name w:val="Title"/>
    <w:basedOn w:val="Normal1"/>
    <w:next w:val="Normal1"/>
    <w:link w:val="TtuloChar"/>
    <w:uiPriority w:val="99"/>
    <w:qFormat/>
    <w:rsid w:val="00A5782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link w:val="Ttulo"/>
    <w:uiPriority w:val="99"/>
    <w:locked/>
    <w:rsid w:val="002F47A4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qFormat/>
    <w:rsid w:val="00A5782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link w:val="Subttulo"/>
    <w:locked/>
    <w:rsid w:val="002F47A4"/>
    <w:rPr>
      <w:rFonts w:ascii="Cambria" w:hAnsi="Cambria" w:cs="Cambria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544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2F47A4"/>
    <w:rPr>
      <w:rFonts w:cs="Times New Roman"/>
    </w:rPr>
  </w:style>
  <w:style w:type="paragraph" w:styleId="Rodap">
    <w:name w:val="footer"/>
    <w:basedOn w:val="Normal"/>
    <w:link w:val="RodapChar"/>
    <w:rsid w:val="005446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2F47A4"/>
    <w:rPr>
      <w:rFonts w:cs="Times New Roman"/>
    </w:rPr>
  </w:style>
  <w:style w:type="character" w:styleId="Hyperlink">
    <w:name w:val="Hyperlink"/>
    <w:uiPriority w:val="99"/>
    <w:rsid w:val="00194DFE"/>
    <w:rPr>
      <w:rFonts w:cs="Times New Roman"/>
      <w:color w:val="0000FF"/>
      <w:u w:val="single"/>
    </w:rPr>
  </w:style>
  <w:style w:type="character" w:styleId="Forte">
    <w:name w:val="Strong"/>
    <w:uiPriority w:val="22"/>
    <w:qFormat/>
    <w:locked/>
    <w:rsid w:val="00194DFE"/>
    <w:rPr>
      <w:rFonts w:cs="Times New Roman"/>
      <w:b/>
      <w:bCs/>
    </w:rPr>
  </w:style>
  <w:style w:type="character" w:styleId="nfase">
    <w:name w:val="Emphasis"/>
    <w:qFormat/>
    <w:locked/>
    <w:rsid w:val="00194DFE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B15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qFormat/>
    <w:locked/>
    <w:rsid w:val="00577766"/>
    <w:pPr>
      <w:suppressAutoHyphens/>
      <w:spacing w:before="120" w:after="120" w:line="240" w:lineRule="auto"/>
      <w:jc w:val="both"/>
    </w:pPr>
    <w:rPr>
      <w:b/>
      <w:szCs w:val="20"/>
      <w:lang w:eastAsia="zh-CN"/>
    </w:rPr>
  </w:style>
  <w:style w:type="paragraph" w:customStyle="1" w:styleId="Corpodetexto31">
    <w:name w:val="Corpo de texto 31"/>
    <w:basedOn w:val="Normal"/>
    <w:semiHidden/>
    <w:rsid w:val="00577766"/>
    <w:pPr>
      <w:suppressAutoHyphens/>
      <w:spacing w:line="240" w:lineRule="auto"/>
      <w:jc w:val="both"/>
    </w:pPr>
    <w:rPr>
      <w:rFonts w:ascii="Comic Sans MS" w:hAnsi="Comic Sans MS" w:cs="Comic Sans MS"/>
      <w:bCs/>
      <w:szCs w:val="20"/>
      <w:lang w:eastAsia="zh-CN"/>
    </w:rPr>
  </w:style>
  <w:style w:type="paragraph" w:styleId="Sumrio1">
    <w:name w:val="toc 1"/>
    <w:basedOn w:val="Normal"/>
    <w:next w:val="Normal"/>
    <w:uiPriority w:val="39"/>
    <w:locked/>
    <w:rsid w:val="00577766"/>
    <w:pPr>
      <w:suppressAutoHyphens/>
      <w:spacing w:line="240" w:lineRule="auto"/>
      <w:jc w:val="both"/>
    </w:pPr>
    <w:rPr>
      <w:szCs w:val="20"/>
      <w:lang w:eastAsia="zh-CN"/>
    </w:rPr>
  </w:style>
  <w:style w:type="paragraph" w:customStyle="1" w:styleId="Corpodetexto32">
    <w:name w:val="Corpo de texto 32"/>
    <w:basedOn w:val="Normal"/>
    <w:semiHidden/>
    <w:rsid w:val="00577766"/>
    <w:pPr>
      <w:suppressAutoHyphens/>
      <w:spacing w:line="240" w:lineRule="auto"/>
      <w:jc w:val="both"/>
    </w:pPr>
    <w:rPr>
      <w:rFonts w:ascii="Comic Sans MS" w:hAnsi="Comic Sans MS" w:cs="Comic Sans MS"/>
      <w:bCs/>
      <w:szCs w:val="20"/>
      <w:lang w:eastAsia="zh-CN"/>
    </w:rPr>
  </w:style>
  <w:style w:type="character" w:styleId="Refdecomentrio">
    <w:name w:val="annotation reference"/>
    <w:rsid w:val="0057776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77766"/>
    <w:pPr>
      <w:suppressAutoHyphens/>
      <w:spacing w:line="240" w:lineRule="auto"/>
      <w:jc w:val="both"/>
    </w:pPr>
    <w:rPr>
      <w:sz w:val="20"/>
      <w:szCs w:val="20"/>
      <w:lang w:eastAsia="zh-CN"/>
    </w:rPr>
  </w:style>
  <w:style w:type="character" w:customStyle="1" w:styleId="TextodecomentrioChar">
    <w:name w:val="Texto de comentário Char"/>
    <w:link w:val="Textodecomentrio"/>
    <w:locked/>
    <w:rsid w:val="00577766"/>
    <w:rPr>
      <w:rFonts w:ascii="Arial" w:hAnsi="Arial" w:cs="Arial"/>
      <w:lang w:val="pt-BR" w:eastAsia="zh-CN" w:bidi="ar-SA"/>
    </w:rPr>
  </w:style>
  <w:style w:type="paragraph" w:styleId="ndicedeilustraes">
    <w:name w:val="table of figures"/>
    <w:basedOn w:val="Normal"/>
    <w:next w:val="Normal"/>
    <w:uiPriority w:val="99"/>
    <w:rsid w:val="00577766"/>
    <w:pPr>
      <w:suppressAutoHyphens/>
      <w:spacing w:line="240" w:lineRule="auto"/>
      <w:jc w:val="both"/>
    </w:pPr>
    <w:rPr>
      <w:szCs w:val="20"/>
      <w:lang w:eastAsia="zh-CN"/>
    </w:rPr>
  </w:style>
  <w:style w:type="paragraph" w:customStyle="1" w:styleId="PargrafodaLista1">
    <w:name w:val="Parágrafo da Lista1"/>
    <w:basedOn w:val="Normal"/>
    <w:link w:val="ListParagraphChar"/>
    <w:semiHidden/>
    <w:rsid w:val="00577766"/>
    <w:pPr>
      <w:spacing w:after="120" w:line="240" w:lineRule="auto"/>
      <w:ind w:left="720"/>
      <w:jc w:val="both"/>
    </w:pPr>
    <w:rPr>
      <w:rFonts w:ascii="Calibri" w:hAnsi="Calibri" w:cs="Times New Roman"/>
      <w:sz w:val="24"/>
      <w:lang w:eastAsia="en-US"/>
    </w:rPr>
  </w:style>
  <w:style w:type="character" w:customStyle="1" w:styleId="ListParagraphChar">
    <w:name w:val="List Paragraph Char"/>
    <w:link w:val="PargrafodaLista1"/>
    <w:locked/>
    <w:rsid w:val="00577766"/>
    <w:rPr>
      <w:rFonts w:ascii="Calibri" w:hAnsi="Calibri"/>
      <w:sz w:val="24"/>
      <w:szCs w:val="22"/>
      <w:lang w:val="pt-BR" w:eastAsia="en-US" w:bidi="ar-SA"/>
    </w:rPr>
  </w:style>
  <w:style w:type="paragraph" w:customStyle="1" w:styleId="AtivaRecomendacao">
    <w:name w:val="AtivaRecomendacao"/>
    <w:basedOn w:val="Normal"/>
    <w:semiHidden/>
    <w:rsid w:val="00577766"/>
    <w:pPr>
      <w:spacing w:after="160" w:line="259" w:lineRule="auto"/>
    </w:pPr>
    <w:rPr>
      <w:rFonts w:ascii="Calibri" w:hAnsi="Calibri" w:cs="Times New Roman"/>
      <w:sz w:val="24"/>
      <w:lang w:eastAsia="en-US"/>
    </w:rPr>
  </w:style>
  <w:style w:type="paragraph" w:customStyle="1" w:styleId="AtivaAchadoRefRecomendacao">
    <w:name w:val="AtivaAchadoRefRecomendacao"/>
    <w:basedOn w:val="Normal"/>
    <w:semiHidden/>
    <w:rsid w:val="00577766"/>
    <w:pPr>
      <w:spacing w:after="120" w:line="240" w:lineRule="auto"/>
    </w:pPr>
    <w:rPr>
      <w:rFonts w:ascii="Calibri" w:hAnsi="Calibri" w:cs="Times New Roman"/>
      <w:sz w:val="24"/>
      <w:szCs w:val="36"/>
      <w:lang w:eastAsia="en-US"/>
    </w:rPr>
  </w:style>
  <w:style w:type="paragraph" w:styleId="Textodebalo">
    <w:name w:val="Balloon Text"/>
    <w:basedOn w:val="Normal"/>
    <w:semiHidden/>
    <w:rsid w:val="005777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1E7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semiHidden/>
    <w:rsid w:val="00627D32"/>
  </w:style>
  <w:style w:type="character" w:customStyle="1" w:styleId="highlightselected">
    <w:name w:val="highlight selected"/>
    <w:basedOn w:val="Fontepargpadro"/>
    <w:semiHidden/>
    <w:rsid w:val="00804D38"/>
  </w:style>
  <w:style w:type="paragraph" w:styleId="Assuntodocomentrio">
    <w:name w:val="annotation subject"/>
    <w:basedOn w:val="Textodecomentrio"/>
    <w:next w:val="Textodecomentrio"/>
    <w:semiHidden/>
    <w:rsid w:val="00C135DC"/>
    <w:pPr>
      <w:suppressAutoHyphens w:val="0"/>
      <w:spacing w:line="276" w:lineRule="auto"/>
      <w:jc w:val="left"/>
    </w:pPr>
    <w:rPr>
      <w:b/>
      <w:bCs/>
      <w:lang w:eastAsia="pt-BR"/>
    </w:rPr>
  </w:style>
  <w:style w:type="paragraph" w:styleId="Textodenotaderodap">
    <w:name w:val="footnote text"/>
    <w:basedOn w:val="Normal"/>
    <w:link w:val="TextodenotaderodapChar"/>
    <w:qFormat/>
    <w:rsid w:val="009E1198"/>
    <w:rPr>
      <w:sz w:val="20"/>
      <w:szCs w:val="20"/>
    </w:rPr>
  </w:style>
  <w:style w:type="character" w:styleId="Refdenotaderodap">
    <w:name w:val="footnote reference"/>
    <w:qFormat/>
    <w:rsid w:val="009E1198"/>
    <w:rPr>
      <w:vertAlign w:val="superscript"/>
    </w:rPr>
  </w:style>
  <w:style w:type="paragraph" w:customStyle="1" w:styleId="Nvel1">
    <w:name w:val="Nível 1"/>
    <w:basedOn w:val="Normal"/>
    <w:autoRedefine/>
    <w:rsid w:val="00C938FD"/>
    <w:pPr>
      <w:spacing w:before="240" w:after="120"/>
      <w:jc w:val="both"/>
    </w:pPr>
    <w:rPr>
      <w:b/>
      <w:caps/>
      <w:color w:val="339966"/>
      <w:sz w:val="32"/>
      <w:szCs w:val="32"/>
      <w:bdr w:val="none" w:sz="0" w:space="0" w:color="auto" w:frame="1"/>
    </w:rPr>
  </w:style>
  <w:style w:type="paragraph" w:customStyle="1" w:styleId="Nvel2">
    <w:name w:val="Nível 2"/>
    <w:basedOn w:val="Normal"/>
    <w:rsid w:val="00CA2CCA"/>
    <w:rPr>
      <w:b/>
      <w:color w:val="339966"/>
      <w:sz w:val="28"/>
      <w:szCs w:val="28"/>
      <w:bdr w:val="none" w:sz="0" w:space="0" w:color="auto" w:frame="1"/>
    </w:rPr>
  </w:style>
  <w:style w:type="paragraph" w:customStyle="1" w:styleId="Estilo1">
    <w:name w:val="Estilo1"/>
    <w:basedOn w:val="Normal"/>
    <w:next w:val="Normal"/>
    <w:rsid w:val="00CB0DB2"/>
    <w:pPr>
      <w:numPr>
        <w:numId w:val="1"/>
      </w:numPr>
    </w:pPr>
    <w:rPr>
      <w:szCs w:val="28"/>
      <w:bdr w:val="none" w:sz="0" w:space="0" w:color="auto" w:frame="1"/>
    </w:rPr>
  </w:style>
  <w:style w:type="paragraph" w:customStyle="1" w:styleId="Nvel3">
    <w:name w:val="Nível 3"/>
    <w:basedOn w:val="Ttulo4"/>
    <w:rsid w:val="00CA2CCA"/>
    <w:pPr>
      <w:numPr>
        <w:ilvl w:val="3"/>
        <w:numId w:val="1"/>
      </w:numPr>
      <w:tabs>
        <w:tab w:val="left" w:pos="1260"/>
        <w:tab w:val="left" w:pos="10080"/>
      </w:tabs>
      <w:spacing w:before="240" w:after="120" w:line="240" w:lineRule="auto"/>
      <w:jc w:val="both"/>
      <w:textAlignment w:val="baseline"/>
    </w:pPr>
    <w:rPr>
      <w:color w:val="339966"/>
      <w:spacing w:val="30"/>
      <w:sz w:val="28"/>
      <w:szCs w:val="28"/>
      <w:bdr w:val="none" w:sz="0" w:space="0" w:color="auto" w:frame="1"/>
    </w:rPr>
  </w:style>
  <w:style w:type="paragraph" w:customStyle="1" w:styleId="Nvel4">
    <w:name w:val="Nível 4"/>
    <w:basedOn w:val="Ttulo4"/>
    <w:rsid w:val="00CA2CCA"/>
    <w:pPr>
      <w:numPr>
        <w:ilvl w:val="3"/>
        <w:numId w:val="2"/>
      </w:numPr>
      <w:tabs>
        <w:tab w:val="left" w:pos="1260"/>
        <w:tab w:val="left" w:pos="10080"/>
      </w:tabs>
      <w:spacing w:before="240" w:after="120" w:line="240" w:lineRule="auto"/>
      <w:jc w:val="both"/>
      <w:textAlignment w:val="baseline"/>
    </w:pPr>
    <w:rPr>
      <w:i/>
      <w:color w:val="00A446"/>
      <w:spacing w:val="30"/>
      <w:sz w:val="28"/>
      <w:szCs w:val="28"/>
      <w:bdr w:val="none" w:sz="0" w:space="0" w:color="auto" w:frame="1"/>
    </w:rPr>
  </w:style>
  <w:style w:type="paragraph" w:customStyle="1" w:styleId="Normalnumerado">
    <w:name w:val="Normal numerado"/>
    <w:basedOn w:val="Normal"/>
    <w:rsid w:val="00A85B8A"/>
    <w:pPr>
      <w:numPr>
        <w:numId w:val="3"/>
      </w:numPr>
      <w:tabs>
        <w:tab w:val="clear" w:pos="705"/>
      </w:tabs>
      <w:spacing w:after="120" w:line="240" w:lineRule="auto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customStyle="1" w:styleId="western">
    <w:name w:val="western"/>
    <w:basedOn w:val="Normal"/>
    <w:rsid w:val="003A498C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Fontepargpadro"/>
    <w:rsid w:val="003A498C"/>
  </w:style>
  <w:style w:type="character" w:customStyle="1" w:styleId="WW8Num3z0">
    <w:name w:val="WW8Num3z0"/>
    <w:rsid w:val="003A498C"/>
    <w:rPr>
      <w:color w:val="auto"/>
    </w:rPr>
  </w:style>
  <w:style w:type="paragraph" w:customStyle="1" w:styleId="H4">
    <w:name w:val="H4"/>
    <w:basedOn w:val="Normal"/>
    <w:next w:val="Normal"/>
    <w:rsid w:val="003A498C"/>
    <w:pPr>
      <w:keepNext/>
      <w:suppressAutoHyphens/>
      <w:snapToGrid w:val="0"/>
      <w:spacing w:before="100" w:after="100" w:line="240" w:lineRule="auto"/>
      <w:outlineLvl w:val="4"/>
    </w:pPr>
    <w:rPr>
      <w:rFonts w:ascii="Times New Roman" w:hAnsi="Times New Roman"/>
      <w:b/>
      <w:sz w:val="24"/>
      <w:szCs w:val="20"/>
      <w:lang w:eastAsia="zh-CN"/>
    </w:rPr>
  </w:style>
  <w:style w:type="character" w:styleId="HiperlinkVisitado">
    <w:name w:val="FollowedHyperlink"/>
    <w:rsid w:val="003A498C"/>
    <w:rPr>
      <w:color w:val="800080"/>
      <w:u w:val="single"/>
    </w:rPr>
  </w:style>
  <w:style w:type="character" w:styleId="Nmerodepgina">
    <w:name w:val="page number"/>
    <w:basedOn w:val="Fontepargpadro"/>
    <w:rsid w:val="003A498C"/>
  </w:style>
  <w:style w:type="table" w:styleId="Tabelacomgrade">
    <w:name w:val="Table Grid"/>
    <w:basedOn w:val="Tabelanormal"/>
    <w:uiPriority w:val="59"/>
    <w:locked/>
    <w:rsid w:val="00D22E8B"/>
    <w:pPr>
      <w:spacing w:line="276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locked/>
    <w:rsid w:val="00B2523C"/>
    <w:pPr>
      <w:tabs>
        <w:tab w:val="right" w:leader="dot" w:pos="9064"/>
      </w:tabs>
      <w:spacing w:before="120" w:after="120" w:line="240" w:lineRule="auto"/>
      <w:ind w:left="567" w:hanging="567"/>
    </w:pPr>
    <w:rPr>
      <w:noProof/>
    </w:rPr>
  </w:style>
  <w:style w:type="paragraph" w:styleId="Reviso">
    <w:name w:val="Revision"/>
    <w:hidden/>
    <w:uiPriority w:val="99"/>
    <w:semiHidden/>
    <w:rsid w:val="002509F3"/>
    <w:rPr>
      <w:rFonts w:eastAsia="Times New Roman"/>
      <w:sz w:val="22"/>
      <w:szCs w:val="22"/>
    </w:rPr>
  </w:style>
  <w:style w:type="paragraph" w:styleId="Textodenotadefim">
    <w:name w:val="endnote text"/>
    <w:basedOn w:val="Normal"/>
    <w:link w:val="TextodenotadefimChar"/>
    <w:rsid w:val="000A1C7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0A1C79"/>
    <w:rPr>
      <w:rFonts w:eastAsia="Times New Roman"/>
    </w:rPr>
  </w:style>
  <w:style w:type="character" w:styleId="Refdenotadefim">
    <w:name w:val="endnote reference"/>
    <w:rsid w:val="000A1C79"/>
    <w:rPr>
      <w:vertAlign w:val="superscript"/>
    </w:rPr>
  </w:style>
  <w:style w:type="character" w:styleId="MenoPendente">
    <w:name w:val="Unresolved Mention"/>
    <w:uiPriority w:val="99"/>
    <w:semiHidden/>
    <w:unhideWhenUsed/>
    <w:rsid w:val="00613EDD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B423A4"/>
    <w:pPr>
      <w:spacing w:before="240" w:after="0" w:line="259" w:lineRule="auto"/>
      <w:outlineLvl w:val="9"/>
    </w:pPr>
    <w:rPr>
      <w:rFonts w:ascii="Calibri Light" w:hAnsi="Calibri Light" w:cs="Times New Roman"/>
      <w:color w:val="2F5496"/>
    </w:rPr>
  </w:style>
  <w:style w:type="paragraph" w:styleId="Sumrio3">
    <w:name w:val="toc 3"/>
    <w:basedOn w:val="Normal"/>
    <w:next w:val="Normal"/>
    <w:autoRedefine/>
    <w:uiPriority w:val="39"/>
    <w:locked/>
    <w:rsid w:val="00551325"/>
    <w:pPr>
      <w:tabs>
        <w:tab w:val="right" w:leader="dot" w:pos="9064"/>
      </w:tabs>
      <w:spacing w:before="120" w:after="120" w:line="240" w:lineRule="auto"/>
      <w:ind w:left="1701" w:hanging="1701"/>
    </w:pPr>
  </w:style>
  <w:style w:type="paragraph" w:styleId="PargrafodaLista">
    <w:name w:val="List Paragraph"/>
    <w:basedOn w:val="Normal"/>
    <w:uiPriority w:val="34"/>
    <w:qFormat/>
    <w:rsid w:val="00A03FC3"/>
    <w:pPr>
      <w:ind w:left="720"/>
      <w:contextualSpacing/>
    </w:pPr>
  </w:style>
  <w:style w:type="character" w:customStyle="1" w:styleId="cf01">
    <w:name w:val="cf01"/>
    <w:basedOn w:val="Fontepargpadro"/>
    <w:rsid w:val="009A3A83"/>
    <w:rPr>
      <w:rFonts w:ascii="Segoe UI" w:hAnsi="Segoe UI" w:cs="Segoe UI" w:hint="default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9A3A83"/>
    <w:rPr>
      <w:rFonts w:eastAsia="Times New Roman"/>
    </w:rPr>
  </w:style>
  <w:style w:type="character" w:customStyle="1" w:styleId="ui-provider">
    <w:name w:val="ui-provider"/>
    <w:basedOn w:val="Fontepargpadro"/>
    <w:rsid w:val="00C668D5"/>
  </w:style>
  <w:style w:type="paragraph" w:styleId="Corpodetexto">
    <w:name w:val="Body Text"/>
    <w:basedOn w:val="Normal"/>
    <w:link w:val="CorpodetextoChar"/>
    <w:uiPriority w:val="99"/>
    <w:rsid w:val="009A493F"/>
    <w:pPr>
      <w:widowControl w:val="0"/>
      <w:autoSpaceDE w:val="0"/>
      <w:autoSpaceDN w:val="0"/>
      <w:spacing w:line="240" w:lineRule="auto"/>
    </w:pPr>
    <w:rPr>
      <w:rFonts w:ascii="Tahoma" w:eastAsia="Calibri" w:hAnsi="Tahoma" w:cs="Tahoma"/>
      <w:sz w:val="30"/>
      <w:szCs w:val="3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A493F"/>
    <w:rPr>
      <w:rFonts w:ascii="Tahoma" w:eastAsia="Calibri" w:hAnsi="Tahoma" w:cs="Tahoma"/>
      <w:sz w:val="30"/>
      <w:szCs w:val="30"/>
      <w:lang w:val="en-US" w:eastAsia="en-US"/>
    </w:rPr>
  </w:style>
  <w:style w:type="paragraph" w:customStyle="1" w:styleId="Normal2">
    <w:name w:val="Normal2"/>
    <w:rsid w:val="001A62DC"/>
    <w:pPr>
      <w:spacing w:line="276" w:lineRule="auto"/>
    </w:pPr>
    <w:rPr>
      <w:rFonts w:eastAsia="Times New Roman"/>
      <w:sz w:val="22"/>
      <w:szCs w:val="22"/>
    </w:rPr>
  </w:style>
  <w:style w:type="paragraph" w:customStyle="1" w:styleId="Normal3">
    <w:name w:val="Normal3"/>
    <w:rsid w:val="00CC285A"/>
    <w:pPr>
      <w:spacing w:line="276" w:lineRule="auto"/>
    </w:pPr>
    <w:rPr>
      <w:rFonts w:eastAsia="Times New Roman"/>
      <w:sz w:val="22"/>
      <w:szCs w:val="22"/>
    </w:rPr>
  </w:style>
  <w:style w:type="character" w:styleId="MquinadeescreverHTML">
    <w:name w:val="HTML Typewriter"/>
    <w:qFormat/>
    <w:rsid w:val="009A42DA"/>
    <w:rPr>
      <w:rFonts w:ascii="Courier New" w:eastAsia="Times New Roman" w:hAnsi="Courier New" w:cs="Courier New"/>
      <w:sz w:val="20"/>
      <w:szCs w:val="20"/>
    </w:rPr>
  </w:style>
  <w:style w:type="paragraph" w:styleId="Numerada">
    <w:name w:val="List Number"/>
    <w:basedOn w:val="Normal"/>
    <w:uiPriority w:val="99"/>
    <w:unhideWhenUsed/>
    <w:rsid w:val="00F01B5A"/>
    <w:pPr>
      <w:numPr>
        <w:numId w:val="6"/>
      </w:numPr>
      <w:spacing w:after="20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1B5A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1B5A"/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A137-AEA2-43B8-88EB-822E4B36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23</Pages>
  <Words>3990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Qualidade</vt:lpstr>
    </vt:vector>
  </TitlesOfParts>
  <Company>HP Inc.</Company>
  <LinksUpToDate>false</LinksUpToDate>
  <CharactersWithSpaces>25488</CharactersWithSpaces>
  <SharedDoc>false</SharedDoc>
  <HLinks>
    <vt:vector size="36" baseType="variant">
      <vt:variant>
        <vt:i4>3932177</vt:i4>
      </vt:variant>
      <vt:variant>
        <vt:i4>24</vt:i4>
      </vt:variant>
      <vt:variant>
        <vt:i4>0</vt:i4>
      </vt:variant>
      <vt:variant>
        <vt:i4>5</vt:i4>
      </vt:variant>
      <vt:variant>
        <vt:lpwstr>https://ojs.cgu.gov.br/index.php/Revista_da_CGU/issue/viewIssue/28/pdf_31</vt:lpwstr>
      </vt:variant>
      <vt:variant>
        <vt:lpwstr/>
      </vt:variant>
      <vt:variant>
        <vt:i4>3997792</vt:i4>
      </vt:variant>
      <vt:variant>
        <vt:i4>12</vt:i4>
      </vt:variant>
      <vt:variant>
        <vt:i4>0</vt:i4>
      </vt:variant>
      <vt:variant>
        <vt:i4>5</vt:i4>
      </vt:variant>
      <vt:variant>
        <vt:lpwstr>https://www.tce.ce.gov.br/jurisdicionado/fiscalizacao-e-controle/fiscalizacoes/relatorios-de-contas-de-governo</vt:lpwstr>
      </vt:variant>
      <vt:variant>
        <vt:lpwstr/>
      </vt:variant>
      <vt:variant>
        <vt:i4>3473463</vt:i4>
      </vt:variant>
      <vt:variant>
        <vt:i4>9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https://www.tce.ce.gov.br/comunicacao/publicacoes/relatorios/relatorios-de-atividades-2020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https://www.tce.ce.gov.br/comunicacao/publicacoes/relatorios/relatorios-de-atividades-2019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https://www.tce.ce.gov.br/comunicacao/publicacoes/relatorios/relatorios-de-atividades-2018</vt:lpwstr>
      </vt:variant>
      <vt:variant>
        <vt:lpwstr/>
      </vt:variant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https://www.cge.ce.gov.br/referencial-auditoria/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Qualidade</dc:title>
  <dc:subject/>
  <dc:creator>flavia.salcedo</dc:creator>
  <cp:keywords/>
  <dc:description/>
  <cp:lastModifiedBy>Bruno Jesus Martins Lobo</cp:lastModifiedBy>
  <cp:revision>5</cp:revision>
  <cp:lastPrinted>2024-05-27T15:13:00Z</cp:lastPrinted>
  <dcterms:created xsi:type="dcterms:W3CDTF">2026-03-02T18:19:00Z</dcterms:created>
  <dcterms:modified xsi:type="dcterms:W3CDTF">2026-03-02T19:19:00Z</dcterms:modified>
</cp:coreProperties>
</file>