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240" w:after="0"/>
        <w:jc w:val="center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</w:r>
    </w:p>
    <w:p>
      <w:pPr>
        <w:pStyle w:val="Normal"/>
        <w:spacing w:lineRule="auto" w:line="276" w:before="89" w:after="0"/>
        <w:jc w:val="center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</w:r>
    </w:p>
    <w:p>
      <w:pPr>
        <w:pStyle w:val="Normal"/>
        <w:spacing w:lineRule="auto" w:line="276" w:before="89" w:after="0"/>
        <w:jc w:val="center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>ANEXO G - Modelo de Proposta</w:t>
      </w:r>
    </w:p>
    <w:p>
      <w:pPr>
        <w:pStyle w:val="Ttulo2"/>
        <w:spacing w:lineRule="auto" w:line="276" w:before="276" w:after="0"/>
        <w:ind w:left="0" w:hanging="0"/>
        <w:rPr>
          <w:sz w:val="20"/>
          <w:szCs w:val="20"/>
        </w:rPr>
      </w:pPr>
      <w:r>
        <w:rPr>
          <w:sz w:val="20"/>
          <w:szCs w:val="20"/>
        </w:rPr>
        <w:t>- Tabela 1 – Serviços em nuvem pública</w:t>
      </w:r>
      <w:bookmarkStart w:id="0" w:name="_GoBack"/>
      <w:bookmarkEnd w:id="0"/>
      <w:r>
        <w:rPr>
          <w:sz w:val="20"/>
          <w:szCs w:val="20"/>
        </w:rPr>
        <w:t xml:space="preserve"> SaaS</w:t>
      </w:r>
    </w:p>
    <w:p>
      <w:pPr>
        <w:pStyle w:val="Normal"/>
        <w:spacing w:lineRule="auto" w:line="276" w:before="11" w:after="0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</w:r>
    </w:p>
    <w:p>
      <w:pPr>
        <w:pStyle w:val="Normal"/>
        <w:spacing w:lineRule="auto" w:line="276" w:before="0" w:after="1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</w:r>
    </w:p>
    <w:tbl>
      <w:tblPr>
        <w:tblStyle w:val="afd"/>
        <w:tblW w:w="10514" w:type="dxa"/>
        <w:jc w:val="center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59"/>
        <w:gridCol w:w="3620"/>
        <w:gridCol w:w="1275"/>
        <w:gridCol w:w="1654"/>
        <w:gridCol w:w="1654"/>
        <w:gridCol w:w="1651"/>
      </w:tblGrid>
      <w:tr>
        <w:trPr>
          <w:trHeight w:val="868" w:hRule="atLeast"/>
        </w:trPr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76" w:before="55" w:after="0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ITEM</w:t>
            </w:r>
          </w:p>
        </w:tc>
        <w:tc>
          <w:tcPr>
            <w:tcW w:w="3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76" w:before="55" w:after="0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tabs>
                <w:tab w:val="left" w:pos="1644" w:leader="none"/>
              </w:tabs>
              <w:spacing w:lineRule="auto" w:line="276" w:before="55" w:after="0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UNIDADE DE MEDIDA</w:t>
            </w:r>
          </w:p>
        </w:tc>
        <w:tc>
          <w:tcPr>
            <w:tcW w:w="1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76" w:before="55" w:after="0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QUANTIDADE</w:t>
            </w:r>
          </w:p>
        </w:tc>
        <w:tc>
          <w:tcPr>
            <w:tcW w:w="1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tabs>
                <w:tab w:val="left" w:pos="1644" w:leader="none"/>
              </w:tabs>
              <w:spacing w:lineRule="auto" w:line="276" w:before="55" w:after="0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VALOR UNITÁRIO MENSAL (B)</w:t>
            </w:r>
          </w:p>
        </w:tc>
        <w:tc>
          <w:tcPr>
            <w:tcW w:w="1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tabs>
                <w:tab w:val="left" w:pos="1644" w:leader="none"/>
              </w:tabs>
              <w:spacing w:lineRule="auto" w:line="276" w:before="55" w:after="0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VALOR ANUAL</w:t>
            </w:r>
          </w:p>
          <w:p>
            <w:pPr>
              <w:pStyle w:val="Normal"/>
              <w:tabs>
                <w:tab w:val="left" w:pos="1644" w:leader="none"/>
              </w:tabs>
              <w:spacing w:lineRule="auto" w:line="276" w:before="55" w:after="0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(C = 12 X A X B)</w:t>
            </w:r>
          </w:p>
        </w:tc>
      </w:tr>
      <w:tr>
        <w:trPr>
          <w:trHeight w:val="1329" w:hRule="atLeast"/>
        </w:trPr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76" w:before="55" w:after="0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1</w:t>
            </w:r>
          </w:p>
        </w:tc>
        <w:tc>
          <w:tcPr>
            <w:tcW w:w="3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76" w:before="113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9"/>
                <w:sz w:val="20"/>
                <w:szCs w:val="20"/>
              </w:rPr>
              <w:t>Cessão de direito de uso de Software em Nuvem Pública como SaaS, Google Workspace Frontline Worker Starter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76" w:before="55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LICENÇA</w:t>
            </w:r>
          </w:p>
        </w:tc>
        <w:tc>
          <w:tcPr>
            <w:tcW w:w="1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76" w:before="55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70.000</w:t>
            </w:r>
          </w:p>
        </w:tc>
        <w:tc>
          <w:tcPr>
            <w:tcW w:w="1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76" w:before="55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76" w:before="55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>
          <w:trHeight w:val="1574" w:hRule="atLeast"/>
        </w:trPr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76" w:before="55" w:after="0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2</w:t>
            </w:r>
          </w:p>
        </w:tc>
        <w:tc>
          <w:tcPr>
            <w:tcW w:w="3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76" w:before="8" w:after="0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Cessão de direito de uso de Software em Nuvem Pública como SaaS, Google Workspace Frontline Worker Standard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76" w:before="56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LICENÇA</w:t>
            </w:r>
          </w:p>
        </w:tc>
        <w:tc>
          <w:tcPr>
            <w:tcW w:w="1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76" w:before="55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30.000</w:t>
            </w:r>
          </w:p>
        </w:tc>
        <w:tc>
          <w:tcPr>
            <w:tcW w:w="1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76" w:before="55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76" w:before="55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>
          <w:trHeight w:val="1573" w:hRule="atLeast"/>
        </w:trPr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76" w:before="55" w:after="0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3</w:t>
            </w:r>
          </w:p>
        </w:tc>
        <w:tc>
          <w:tcPr>
            <w:tcW w:w="3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76" w:before="8" w:after="0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Cessão de direito de uso de Software em Nuvem Pública como SaaS, Google Workspace Enterprise Starter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76" w:before="55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LICENÇA</w:t>
            </w:r>
          </w:p>
        </w:tc>
        <w:tc>
          <w:tcPr>
            <w:tcW w:w="1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76" w:before="55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20.000</w:t>
            </w:r>
          </w:p>
        </w:tc>
        <w:tc>
          <w:tcPr>
            <w:tcW w:w="1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76" w:before="55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76" w:before="55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>
          <w:trHeight w:val="1574" w:hRule="atLeast"/>
        </w:trPr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76" w:before="55" w:after="0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4</w:t>
            </w:r>
          </w:p>
        </w:tc>
        <w:tc>
          <w:tcPr>
            <w:tcW w:w="3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76" w:before="8" w:after="0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Cessão de direito de uso de Software em Nuvem Pública como SaaS, Google Workspace Enterprise Standard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76" w:before="55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LICENÇA</w:t>
            </w:r>
          </w:p>
        </w:tc>
        <w:tc>
          <w:tcPr>
            <w:tcW w:w="1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76" w:before="55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15.000</w:t>
            </w:r>
          </w:p>
        </w:tc>
        <w:tc>
          <w:tcPr>
            <w:tcW w:w="1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76" w:before="55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76" w:before="55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>
          <w:trHeight w:val="1573" w:hRule="atLeast"/>
        </w:trPr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76" w:before="55" w:after="0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5</w:t>
            </w:r>
          </w:p>
        </w:tc>
        <w:tc>
          <w:tcPr>
            <w:tcW w:w="3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76" w:before="8" w:after="0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Cessão de direito de uso de Software em Nuvem Pública como SaaS, Google Workspace Enterprise Plus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76" w:before="55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LICENÇA</w:t>
            </w:r>
          </w:p>
        </w:tc>
        <w:tc>
          <w:tcPr>
            <w:tcW w:w="1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76" w:before="55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10.000</w:t>
            </w:r>
          </w:p>
        </w:tc>
        <w:tc>
          <w:tcPr>
            <w:tcW w:w="1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76" w:before="55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76" w:before="55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>
          <w:trHeight w:val="1572" w:hRule="atLeast"/>
        </w:trPr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76" w:before="55" w:after="0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6</w:t>
            </w:r>
          </w:p>
        </w:tc>
        <w:tc>
          <w:tcPr>
            <w:tcW w:w="3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76" w:before="8" w:after="0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Cessão de direito de uso de Software em Nuvem Pública como SaaS, Google Vault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76" w:before="55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LICENÇA</w:t>
            </w:r>
          </w:p>
        </w:tc>
        <w:tc>
          <w:tcPr>
            <w:tcW w:w="1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76" w:before="55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76" w:before="55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76" w:before="55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tabs>
          <w:tab w:val="left" w:pos="1126" w:leader="none"/>
        </w:tabs>
        <w:spacing w:lineRule="auto" w:line="276"/>
        <w:jc w:val="center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</w:r>
    </w:p>
    <w:tbl>
      <w:tblPr>
        <w:tblStyle w:val="afe"/>
        <w:tblW w:w="10500" w:type="dxa"/>
        <w:jc w:val="left"/>
        <w:tblInd w:w="-10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740"/>
        <w:gridCol w:w="2759"/>
      </w:tblGrid>
      <w:tr>
        <w:trPr>
          <w:trHeight w:val="345" w:hRule="atLeast"/>
        </w:trPr>
        <w:tc>
          <w:tcPr>
            <w:tcW w:w="7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76"/>
              <w:jc w:val="center"/>
              <w:rPr>
                <w:rFonts w:ascii="Arial" w:hAnsi="Arial" w:eastAsia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Soma (d)</w:t>
            </w:r>
          </w:p>
        </w:tc>
        <w:tc>
          <w:tcPr>
            <w:tcW w:w="2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76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76" w:before="149" w:after="0"/>
        <w:jc w:val="center"/>
        <w:rPr/>
      </w:pPr>
      <w:r>
        <w:rPr>
          <w:rFonts w:eastAsia="Arial" w:cs="Arial" w:ascii="Arial" w:hAnsi="Arial"/>
          <w:b/>
          <w:sz w:val="20"/>
          <w:szCs w:val="20"/>
        </w:rPr>
        <w:t>(t1) Valor Total em R$ (igual a “d”))</w:t>
      </w:r>
    </w:p>
    <w:p>
      <w:pPr>
        <w:pStyle w:val="Normal"/>
        <w:spacing w:lineRule="auto" w:line="276" w:before="149" w:after="0"/>
        <w:jc w:val="center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</w:r>
    </w:p>
    <w:p>
      <w:pPr>
        <w:pStyle w:val="Normal"/>
        <w:spacing w:lineRule="auto" w:line="276" w:before="149" w:after="0"/>
        <w:jc w:val="center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</w:r>
    </w:p>
    <w:p>
      <w:pPr>
        <w:pStyle w:val="Ttulo2"/>
        <w:spacing w:lineRule="auto" w:line="276" w:before="276" w:after="0"/>
        <w:ind w:left="0" w:hanging="0"/>
        <w:rPr>
          <w:color w:val="000009"/>
          <w:sz w:val="20"/>
          <w:szCs w:val="20"/>
        </w:rPr>
      </w:pPr>
      <w:r>
        <w:rPr>
          <w:sz w:val="20"/>
          <w:szCs w:val="20"/>
        </w:rPr>
        <w:t xml:space="preserve">- Tabela 2 - </w:t>
      </w:r>
      <w:r>
        <w:rPr>
          <w:color w:val="000009"/>
          <w:sz w:val="20"/>
          <w:szCs w:val="20"/>
        </w:rPr>
        <w:t>Serviços de implantação, treinamento e gerenciamento</w:t>
      </w:r>
    </w:p>
    <w:p>
      <w:pPr>
        <w:pStyle w:val="Normal"/>
        <w:rPr/>
      </w:pPr>
      <w:r>
        <w:rPr/>
      </w:r>
    </w:p>
    <w:tbl>
      <w:tblPr>
        <w:tblStyle w:val="afd"/>
        <w:tblW w:w="10514" w:type="dxa"/>
        <w:jc w:val="center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59"/>
        <w:gridCol w:w="3620"/>
        <w:gridCol w:w="1275"/>
        <w:gridCol w:w="1654"/>
        <w:gridCol w:w="1654"/>
        <w:gridCol w:w="1651"/>
      </w:tblGrid>
      <w:tr>
        <w:trPr>
          <w:trHeight w:val="1572" w:hRule="atLeast"/>
        </w:trPr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76" w:before="55" w:after="0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ITEM</w:t>
            </w:r>
          </w:p>
        </w:tc>
        <w:tc>
          <w:tcPr>
            <w:tcW w:w="3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76" w:before="8" w:after="0"/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76" w:before="55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UNIDADE DE MEDIDA</w:t>
            </w:r>
          </w:p>
        </w:tc>
        <w:tc>
          <w:tcPr>
            <w:tcW w:w="1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76" w:before="55" w:after="0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QUANTIDADE (A)</w:t>
            </w:r>
          </w:p>
        </w:tc>
        <w:tc>
          <w:tcPr>
            <w:tcW w:w="1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76" w:before="55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VALOR UNITÁRIO MENSAL (B)</w:t>
            </w:r>
          </w:p>
        </w:tc>
        <w:tc>
          <w:tcPr>
            <w:tcW w:w="1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tabs>
                <w:tab w:val="left" w:pos="1644" w:leader="none"/>
              </w:tabs>
              <w:spacing w:lineRule="auto" w:line="276" w:before="55" w:after="0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VALOR ANUAL</w:t>
            </w:r>
          </w:p>
          <w:p>
            <w:pPr>
              <w:pStyle w:val="Normal"/>
              <w:spacing w:lineRule="auto" w:line="276" w:before="55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(C = A X B)</w:t>
            </w:r>
          </w:p>
        </w:tc>
      </w:tr>
      <w:tr>
        <w:trPr>
          <w:trHeight w:val="1572" w:hRule="atLeast"/>
        </w:trPr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76" w:before="55" w:after="0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7</w:t>
            </w:r>
          </w:p>
        </w:tc>
        <w:tc>
          <w:tcPr>
            <w:tcW w:w="3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76" w:before="8" w:after="0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color w:val="000009"/>
                <w:sz w:val="20"/>
                <w:szCs w:val="20"/>
              </w:rPr>
              <w:t>Serviço de implantação e Migração Solução de produtividade e colaboração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76" w:before="55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Usuário</w:t>
            </w:r>
          </w:p>
        </w:tc>
        <w:tc>
          <w:tcPr>
            <w:tcW w:w="1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76" w:before="55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86.000</w:t>
            </w:r>
          </w:p>
        </w:tc>
        <w:tc>
          <w:tcPr>
            <w:tcW w:w="1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76" w:before="55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76" w:before="55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>
          <w:trHeight w:val="1572" w:hRule="atLeast"/>
        </w:trPr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76" w:before="55" w:after="0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8</w:t>
            </w:r>
          </w:p>
        </w:tc>
        <w:tc>
          <w:tcPr>
            <w:tcW w:w="3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76" w:before="8" w:after="0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color w:val="000009"/>
                <w:sz w:val="20"/>
                <w:szCs w:val="20"/>
              </w:rPr>
              <w:t>Treinamento para ADMINISTRADOR da solução de produtividade e colaboração Google Workspace.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76" w:before="55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Turmas</w:t>
            </w:r>
          </w:p>
        </w:tc>
        <w:tc>
          <w:tcPr>
            <w:tcW w:w="1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76" w:before="55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76" w:before="55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76" w:before="55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>
          <w:trHeight w:val="1572" w:hRule="atLeast"/>
        </w:trPr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76" w:before="55" w:after="0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9</w:t>
            </w:r>
          </w:p>
        </w:tc>
        <w:tc>
          <w:tcPr>
            <w:tcW w:w="3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76" w:before="8" w:after="0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color w:val="000009"/>
                <w:sz w:val="20"/>
                <w:szCs w:val="20"/>
              </w:rPr>
              <w:t>Treinamento para Usuário Solução de produtividade e colaboração Google Workspace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76" w:before="55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Usuário</w:t>
            </w:r>
          </w:p>
        </w:tc>
        <w:tc>
          <w:tcPr>
            <w:tcW w:w="1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76" w:before="55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86.000</w:t>
            </w:r>
          </w:p>
        </w:tc>
        <w:tc>
          <w:tcPr>
            <w:tcW w:w="1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76" w:before="55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76" w:before="55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>
          <w:trHeight w:val="1572" w:hRule="atLeast"/>
        </w:trPr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76" w:before="55" w:after="0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10</w:t>
            </w:r>
          </w:p>
        </w:tc>
        <w:tc>
          <w:tcPr>
            <w:tcW w:w="3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76" w:before="8" w:after="0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color w:val="000009"/>
                <w:sz w:val="20"/>
                <w:szCs w:val="20"/>
              </w:rPr>
              <w:t>Serviços de gerenciamento, orquestração da nuvem, sustentação emergencial, administração dos projetos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76" w:before="55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UST</w:t>
            </w:r>
          </w:p>
        </w:tc>
        <w:tc>
          <w:tcPr>
            <w:tcW w:w="1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76" w:before="55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90.000</w:t>
            </w:r>
          </w:p>
        </w:tc>
        <w:tc>
          <w:tcPr>
            <w:tcW w:w="1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76" w:before="55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  <w:tc>
          <w:tcPr>
            <w:tcW w:w="1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76" w:before="55"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tabs>
          <w:tab w:val="left" w:pos="1126" w:leader="none"/>
        </w:tabs>
        <w:spacing w:lineRule="auto" w:line="276"/>
        <w:jc w:val="center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</w:r>
    </w:p>
    <w:tbl>
      <w:tblPr>
        <w:tblStyle w:val="afe"/>
        <w:tblW w:w="10500" w:type="dxa"/>
        <w:jc w:val="left"/>
        <w:tblInd w:w="-10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740"/>
        <w:gridCol w:w="2759"/>
      </w:tblGrid>
      <w:tr>
        <w:trPr>
          <w:trHeight w:val="345" w:hRule="atLeast"/>
        </w:trPr>
        <w:tc>
          <w:tcPr>
            <w:tcW w:w="7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76"/>
              <w:jc w:val="center"/>
              <w:rPr>
                <w:rFonts w:ascii="Arial" w:hAnsi="Arial" w:eastAsia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Soma (d)</w:t>
            </w:r>
          </w:p>
        </w:tc>
        <w:tc>
          <w:tcPr>
            <w:tcW w:w="2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76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76" w:before="149" w:after="0"/>
        <w:jc w:val="center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</w:r>
    </w:p>
    <w:p>
      <w:pPr>
        <w:pStyle w:val="Normal"/>
        <w:spacing w:lineRule="auto" w:line="276" w:before="149" w:after="0"/>
        <w:jc w:val="center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>(t2) Valor Total em R$ (igual a “d”))</w:t>
      </w:r>
    </w:p>
    <w:p>
      <w:pPr>
        <w:pStyle w:val="Normal"/>
        <w:spacing w:lineRule="auto" w:line="276" w:before="149" w:after="0"/>
        <w:jc w:val="center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</w:r>
    </w:p>
    <w:p>
      <w:pPr>
        <w:pStyle w:val="Normal"/>
        <w:spacing w:lineRule="auto" w:line="276" w:before="149" w:after="0"/>
        <w:jc w:val="center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 xml:space="preserve">Total em R$ (igual a t1+t2) </w:t>
      </w:r>
    </w:p>
    <w:p>
      <w:pPr>
        <w:pStyle w:val="Normal"/>
        <w:spacing w:lineRule="auto" w:line="276" w:before="149" w:after="0"/>
        <w:jc w:val="center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839" w:right="641" w:header="941" w:top="1418" w:footer="0" w:bottom="851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8745" simplePos="0" locked="0" layoutInCell="1" allowOverlap="1" relativeHeight="7">
          <wp:simplePos x="0" y="0"/>
          <wp:positionH relativeFrom="column">
            <wp:posOffset>-819785</wp:posOffset>
          </wp:positionH>
          <wp:positionV relativeFrom="paragraph">
            <wp:posOffset>-189865</wp:posOffset>
          </wp:positionV>
          <wp:extent cx="7560310" cy="800735"/>
          <wp:effectExtent l="0" t="0" r="0" b="0"/>
          <wp:wrapNone/>
          <wp:docPr id="3" name="Imagem 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800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Rodap"/>
      <w:rPr/>
    </w:pPr>
    <w:r>
      <w:rPr/>
    </w:r>
  </w:p>
  <w:p>
    <w:pPr>
      <w:pStyle w:val="Rodap"/>
      <w:rPr/>
    </w:pPr>
    <w:r>
      <w:rPr/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6058535</wp:posOffset>
          </wp:positionH>
          <wp:positionV relativeFrom="paragraph">
            <wp:posOffset>-515620</wp:posOffset>
          </wp:positionV>
          <wp:extent cx="602615" cy="649605"/>
          <wp:effectExtent l="0" t="0" r="0" b="0"/>
          <wp:wrapNone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0" t="-76" r="-70" b="-76"/>
                  <a:stretch>
                    <a:fillRect/>
                  </a:stretch>
                </pic:blipFill>
                <pic:spPr bwMode="auto">
                  <a:xfrm>
                    <a:off x="0" y="0"/>
                    <a:ext cx="602615" cy="649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3175" distL="114300" distR="114300" simplePos="0" locked="0" layoutInCell="1" allowOverlap="1" relativeHeight="5">
          <wp:simplePos x="0" y="0"/>
          <wp:positionH relativeFrom="column">
            <wp:posOffset>-138430</wp:posOffset>
          </wp:positionH>
          <wp:positionV relativeFrom="paragraph">
            <wp:posOffset>-543560</wp:posOffset>
          </wp:positionV>
          <wp:extent cx="5965825" cy="721360"/>
          <wp:effectExtent l="0" t="0" r="0" b="0"/>
          <wp:wrapNone/>
          <wp:docPr id="2" name="Imagem 3" descr="etice topo docu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etice topo document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965825" cy="721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3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 MT" w:hAnsi="Arial MT" w:eastAsia="Arial MT" w:cs="Arial MT"/>
        <w:szCs w:val="22"/>
        <w:lang w:val="pt-PT" w:eastAsia="pt-BR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Arial MT" w:hAnsi="Arial MT" w:eastAsia="Arial MT" w:cs="Arial MT"/>
      <w:color w:val="00000A"/>
      <w:sz w:val="22"/>
      <w:szCs w:val="22"/>
      <w:lang w:val="pt-PT" w:eastAsia="pt-BR" w:bidi="ar-SA"/>
    </w:rPr>
  </w:style>
  <w:style w:type="paragraph" w:styleId="Ttulo1">
    <w:name w:val="Heading 1"/>
    <w:basedOn w:val="Normal"/>
    <w:next w:val="Normal"/>
    <w:uiPriority w:val="9"/>
    <w:qFormat/>
    <w:pPr>
      <w:spacing w:before="92" w:after="0"/>
      <w:ind w:left="227" w:hanging="0"/>
      <w:outlineLvl w:val="0"/>
    </w:pPr>
    <w:rPr>
      <w:rFonts w:ascii="Arial" w:hAnsi="Arial" w:eastAsia="Arial" w:cs="Arial"/>
      <w:b/>
      <w:sz w:val="28"/>
      <w:szCs w:val="28"/>
    </w:rPr>
  </w:style>
  <w:style w:type="paragraph" w:styleId="Ttulo2">
    <w:name w:val="Heading 2"/>
    <w:basedOn w:val="Normal"/>
    <w:next w:val="Normal"/>
    <w:uiPriority w:val="9"/>
    <w:unhideWhenUsed/>
    <w:qFormat/>
    <w:pPr>
      <w:ind w:left="227" w:hanging="0"/>
      <w:outlineLvl w:val="1"/>
    </w:pPr>
    <w:rPr>
      <w:rFonts w:ascii="Arial" w:hAnsi="Arial" w:eastAsia="Arial" w:cs="Arial"/>
      <w:b/>
      <w:sz w:val="24"/>
      <w:szCs w:val="24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  <w:rPr>
      <w:rFonts w:ascii="Cambria" w:hAnsi="Cambria" w:eastAsia="Cambria" w:cs="Cambria"/>
      <w:color w:val="243F61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4e23d5"/>
    <w:rPr/>
  </w:style>
  <w:style w:type="character" w:styleId="RodapChar" w:customStyle="1">
    <w:name w:val="Rodapé Char"/>
    <w:basedOn w:val="DefaultParagraphFont"/>
    <w:link w:val="Rodap"/>
    <w:uiPriority w:val="99"/>
    <w:qFormat/>
    <w:rsid w:val="004e23d5"/>
    <w:rPr/>
  </w:style>
  <w:style w:type="character" w:styleId="PargrafodaListaChar" w:customStyle="1">
    <w:name w:val="Parágrafo da Lista Char"/>
    <w:link w:val="PargrafodaLista"/>
    <w:uiPriority w:val="34"/>
    <w:qFormat/>
    <w:locked/>
    <w:rsid w:val="000a2c5a"/>
    <w:rPr>
      <w:rFonts w:ascii="Calibri" w:hAnsi="Calibri" w:eastAsia="Calibri" w:cs="Calibri"/>
      <w:lang w:val="pt-BR"/>
    </w:rPr>
  </w:style>
  <w:style w:type="character" w:styleId="CorpodetextoChar" w:customStyle="1">
    <w:name w:val="Corpo de texto Char"/>
    <w:basedOn w:val="DefaultParagraphFont"/>
    <w:link w:val="Corpodetexto"/>
    <w:qFormat/>
    <w:rsid w:val="000a2c5a"/>
    <w:rPr>
      <w:rFonts w:ascii="Times New Roman" w:hAnsi="Times New Roman" w:eastAsia="Times New Roman" w:cs="Times New Roman"/>
      <w:lang w:val="pt-BR"/>
    </w:rPr>
  </w:style>
  <w:style w:type="character" w:styleId="ListLabel1">
    <w:name w:val="ListLabel 1"/>
    <w:qFormat/>
    <w:rPr>
      <w:rFonts w:ascii="Arial" w:hAnsi="Arial"/>
      <w:b/>
      <w:sz w:val="20"/>
    </w:rPr>
  </w:style>
  <w:style w:type="character" w:styleId="ListLabel2">
    <w:name w:val="ListLabel 2"/>
    <w:qFormat/>
    <w:rPr>
      <w:rFonts w:ascii="Arial" w:hAnsi="Arial" w:eastAsia="Arial MT" w:cs="Arial MT"/>
      <w:sz w:val="20"/>
      <w:szCs w:val="22"/>
    </w:rPr>
  </w:style>
  <w:style w:type="character" w:styleId="ListLabel3">
    <w:name w:val="ListLabel 3"/>
    <w:qFormat/>
    <w:rPr>
      <w:u w:val="none"/>
    </w:rPr>
  </w:style>
  <w:style w:type="character" w:styleId="ListLabel4">
    <w:name w:val="ListLabel 4"/>
    <w:qFormat/>
    <w:rPr>
      <w:u w:val="none"/>
    </w:rPr>
  </w:style>
  <w:style w:type="character" w:styleId="ListLabel5">
    <w:name w:val="ListLabel 5"/>
    <w:qFormat/>
    <w:rPr>
      <w:u w:val="none"/>
    </w:rPr>
  </w:style>
  <w:style w:type="character" w:styleId="ListLabel6">
    <w:name w:val="ListLabel 6"/>
    <w:qFormat/>
    <w:rPr>
      <w:u w:val="none"/>
    </w:rPr>
  </w:style>
  <w:style w:type="character" w:styleId="ListLabel7">
    <w:name w:val="ListLabel 7"/>
    <w:qFormat/>
    <w:rPr>
      <w:u w:val="none"/>
    </w:rPr>
  </w:style>
  <w:style w:type="character" w:styleId="ListLabel8">
    <w:name w:val="ListLabel 8"/>
    <w:qFormat/>
    <w:rPr>
      <w:u w:val="none"/>
    </w:rPr>
  </w:style>
  <w:style w:type="character" w:styleId="ListLabel9">
    <w:name w:val="ListLabel 9"/>
    <w:qFormat/>
    <w:rPr>
      <w:u w:val="none"/>
    </w:rPr>
  </w:style>
  <w:style w:type="character" w:styleId="ListLabel10">
    <w:name w:val="ListLabel 10"/>
    <w:qFormat/>
    <w:rPr>
      <w:u w:val="none"/>
    </w:rPr>
  </w:style>
  <w:style w:type="character" w:styleId="ListLabel11">
    <w:name w:val="ListLabel 11"/>
    <w:qFormat/>
    <w:rPr>
      <w:u w:val="none"/>
    </w:rPr>
  </w:style>
  <w:style w:type="character" w:styleId="ListLabel12">
    <w:name w:val="ListLabel 12"/>
    <w:qFormat/>
    <w:rPr>
      <w:rFonts w:eastAsia="Arial MT" w:cs="Arial MT"/>
      <w:color w:val="000009"/>
      <w:sz w:val="24"/>
      <w:szCs w:val="24"/>
    </w:rPr>
  </w:style>
  <w:style w:type="character" w:styleId="ListLabel13">
    <w:name w:val="ListLabel 13"/>
    <w:qFormat/>
    <w:rPr>
      <w:rFonts w:eastAsia="Arial MT" w:cs="Arial MT"/>
      <w:color w:val="000009"/>
      <w:sz w:val="24"/>
      <w:szCs w:val="24"/>
    </w:rPr>
  </w:style>
  <w:style w:type="character" w:styleId="ListLabel14">
    <w:name w:val="ListLabel 14"/>
    <w:qFormat/>
    <w:rPr>
      <w:rFonts w:eastAsia="Arial MT" w:cs="Arial MT"/>
      <w:sz w:val="24"/>
      <w:szCs w:val="24"/>
    </w:rPr>
  </w:style>
  <w:style w:type="character" w:styleId="ListLabel15">
    <w:name w:val="ListLabel 15"/>
    <w:qFormat/>
    <w:rPr>
      <w:b/>
    </w:rPr>
  </w:style>
  <w:style w:type="character" w:styleId="ListLabel16">
    <w:name w:val="ListLabel 16"/>
    <w:qFormat/>
    <w:rPr>
      <w:rFonts w:eastAsia="Arial MT" w:cs="Arial MT"/>
      <w:sz w:val="24"/>
      <w:szCs w:val="24"/>
    </w:rPr>
  </w:style>
  <w:style w:type="character" w:styleId="ListLabel17">
    <w:name w:val="ListLabel 17"/>
    <w:qFormat/>
    <w:rPr>
      <w:b/>
    </w:rPr>
  </w:style>
  <w:style w:type="character" w:styleId="ListLabel18">
    <w:name w:val="ListLabel 18"/>
    <w:qFormat/>
    <w:rPr>
      <w:rFonts w:eastAsia="Arial MT" w:cs="Arial MT"/>
      <w:sz w:val="24"/>
      <w:szCs w:val="24"/>
    </w:rPr>
  </w:style>
  <w:style w:type="character" w:styleId="ListLabel19">
    <w:name w:val="ListLabel 19"/>
    <w:qFormat/>
    <w:rPr>
      <w:rFonts w:eastAsia="Arial MT" w:cs="Arial MT"/>
      <w:sz w:val="22"/>
      <w:szCs w:val="22"/>
    </w:rPr>
  </w:style>
  <w:style w:type="character" w:styleId="ListLabel20">
    <w:name w:val="ListLabel 20"/>
    <w:qFormat/>
    <w:rPr>
      <w:rFonts w:ascii="Arial" w:hAnsi="Arial"/>
      <w:b/>
      <w:sz w:val="20"/>
      <w:u w:val="none"/>
    </w:rPr>
  </w:style>
  <w:style w:type="character" w:styleId="ListLabel21">
    <w:name w:val="ListLabel 21"/>
    <w:qFormat/>
    <w:rPr>
      <w:rFonts w:ascii="Arial" w:hAnsi="Arial"/>
      <w:b/>
      <w:sz w:val="20"/>
      <w:u w:val="none"/>
    </w:rPr>
  </w:style>
  <w:style w:type="character" w:styleId="ListLabel22">
    <w:name w:val="ListLabel 22"/>
    <w:qFormat/>
    <w:rPr>
      <w:u w:val="none"/>
    </w:rPr>
  </w:style>
  <w:style w:type="character" w:styleId="ListLabel23">
    <w:name w:val="ListLabel 23"/>
    <w:qFormat/>
    <w:rPr>
      <w:u w:val="none"/>
    </w:rPr>
  </w:style>
  <w:style w:type="character" w:styleId="ListLabel24">
    <w:name w:val="ListLabel 24"/>
    <w:qFormat/>
    <w:rPr>
      <w:u w:val="none"/>
    </w:rPr>
  </w:style>
  <w:style w:type="character" w:styleId="ListLabel25">
    <w:name w:val="ListLabel 25"/>
    <w:qFormat/>
    <w:rPr>
      <w:u w:val="none"/>
    </w:rPr>
  </w:style>
  <w:style w:type="character" w:styleId="ListLabel26">
    <w:name w:val="ListLabel 26"/>
    <w:qFormat/>
    <w:rPr>
      <w:u w:val="none"/>
    </w:rPr>
  </w:style>
  <w:style w:type="character" w:styleId="ListLabel27">
    <w:name w:val="ListLabel 27"/>
    <w:qFormat/>
    <w:rPr>
      <w:u w:val="none"/>
    </w:rPr>
  </w:style>
  <w:style w:type="character" w:styleId="ListLabel28">
    <w:name w:val="ListLabel 28"/>
    <w:qFormat/>
    <w:rPr>
      <w:u w:val="none"/>
    </w:rPr>
  </w:style>
  <w:style w:type="character" w:styleId="ListLabel29">
    <w:name w:val="ListLabel 29"/>
    <w:qFormat/>
    <w:rPr>
      <w:rFonts w:eastAsia="Arial MT" w:cs="Arial MT"/>
      <w:sz w:val="22"/>
      <w:szCs w:val="22"/>
    </w:rPr>
  </w:style>
  <w:style w:type="character" w:styleId="ListLabel30">
    <w:name w:val="ListLabel 30"/>
    <w:qFormat/>
    <w:rPr>
      <w:rFonts w:eastAsia="Arial MT" w:cs="Arial MT"/>
      <w:sz w:val="22"/>
      <w:szCs w:val="22"/>
    </w:rPr>
  </w:style>
  <w:style w:type="character" w:styleId="ListLabel31">
    <w:name w:val="ListLabel 31"/>
    <w:qFormat/>
    <w:rPr>
      <w:rFonts w:eastAsia="Arial MT" w:cs="Arial MT"/>
      <w:sz w:val="24"/>
      <w:szCs w:val="24"/>
    </w:rPr>
  </w:style>
  <w:style w:type="character" w:styleId="ListLabel32">
    <w:name w:val="ListLabel 32"/>
    <w:qFormat/>
    <w:rPr>
      <w:rFonts w:eastAsia="Arial MT" w:cs="Arial MT"/>
      <w:sz w:val="24"/>
      <w:szCs w:val="24"/>
    </w:rPr>
  </w:style>
  <w:style w:type="character" w:styleId="ListLabel33">
    <w:name w:val="ListLabel 33"/>
    <w:qFormat/>
    <w:rPr>
      <w:b/>
      <w:sz w:val="20"/>
      <w:szCs w:val="20"/>
    </w:rPr>
  </w:style>
  <w:style w:type="character" w:styleId="ListLabel34">
    <w:name w:val="ListLabel 34"/>
    <w:qFormat/>
    <w:rPr>
      <w:b/>
      <w:bCs/>
    </w:rPr>
  </w:style>
  <w:style w:type="character" w:styleId="ListLabel35">
    <w:name w:val="ListLabel 35"/>
    <w:qFormat/>
    <w:rPr>
      <w:b/>
      <w:bCs/>
    </w:rPr>
  </w:style>
  <w:style w:type="character" w:styleId="ListLabel36">
    <w:name w:val="ListLabel 36"/>
    <w:qFormat/>
    <w:rPr>
      <w:b/>
      <w:bCs/>
    </w:rPr>
  </w:style>
  <w:style w:type="character" w:styleId="ListLabel37">
    <w:name w:val="ListLabel 37"/>
    <w:qFormat/>
    <w:rPr>
      <w:b/>
      <w:bCs/>
    </w:rPr>
  </w:style>
  <w:style w:type="character" w:styleId="ListLabel38">
    <w:name w:val="ListLabel 38"/>
    <w:qFormat/>
    <w:rPr>
      <w:b/>
      <w:bCs/>
    </w:rPr>
  </w:style>
  <w:style w:type="character" w:styleId="ListLabel39">
    <w:name w:val="ListLabel 39"/>
    <w:qFormat/>
    <w:rPr>
      <w:b/>
      <w:bCs/>
    </w:rPr>
  </w:style>
  <w:style w:type="character" w:styleId="ListLabel40">
    <w:name w:val="ListLabel 40"/>
    <w:qFormat/>
    <w:rPr>
      <w:b/>
      <w:bCs/>
    </w:rPr>
  </w:style>
  <w:style w:type="character" w:styleId="ListLabel41">
    <w:name w:val="ListLabel 41"/>
    <w:qFormat/>
    <w:rPr>
      <w:rFonts w:ascii="Arial" w:hAnsi="Arial"/>
      <w:b/>
      <w:sz w:val="20"/>
    </w:rPr>
  </w:style>
  <w:style w:type="character" w:styleId="ListLabel42">
    <w:name w:val="ListLabel 42"/>
    <w:qFormat/>
    <w:rPr>
      <w:rFonts w:ascii="Arial" w:hAnsi="Arial"/>
      <w:b/>
      <w:sz w:val="20"/>
    </w:rPr>
  </w:style>
  <w:style w:type="character" w:styleId="ListLabel43">
    <w:name w:val="ListLabel 43"/>
    <w:qFormat/>
    <w:rPr>
      <w:rFonts w:ascii="Arial" w:hAnsi="Arial"/>
      <w:b/>
      <w:sz w:val="20"/>
    </w:rPr>
  </w:style>
  <w:style w:type="character" w:styleId="ListLabel44">
    <w:name w:val="ListLabel 44"/>
    <w:qFormat/>
    <w:rPr>
      <w:rFonts w:ascii="Arial" w:hAnsi="Arial"/>
      <w:b w:val="false"/>
      <w:bCs/>
      <w:sz w:val="20"/>
    </w:rPr>
  </w:style>
  <w:style w:type="character" w:styleId="ListLabel45">
    <w:name w:val="ListLabel 45"/>
    <w:qFormat/>
    <w:rPr>
      <w:rFonts w:ascii="Arial" w:hAnsi="Arial"/>
      <w:b/>
      <w:sz w:val="20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link w:val="CorpodetextoChar"/>
    <w:rsid w:val="000a2c5a"/>
    <w:pPr>
      <w:widowControl/>
      <w:suppressAutoHyphens w:val="true"/>
      <w:textAlignment w:val="baseline"/>
    </w:pPr>
    <w:rPr>
      <w:rFonts w:ascii="Times New Roman" w:hAnsi="Times New Roman" w:eastAsia="Times New Roman" w:cs="Times New Roman"/>
      <w:lang w:val="pt-BR"/>
    </w:rPr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4e23d5"/>
    <w:pPr>
      <w:tabs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4e23d5"/>
    <w:pPr>
      <w:tabs>
        <w:tab w:val="center" w:pos="4252" w:leader="none"/>
        <w:tab w:val="right" w:pos="8504" w:leader="none"/>
      </w:tabs>
    </w:pPr>
    <w:rPr/>
  </w:style>
  <w:style w:type="paragraph" w:styleId="ListParagraph">
    <w:name w:val="List Paragraph"/>
    <w:basedOn w:val="Normal"/>
    <w:link w:val="PargrafodaListaChar"/>
    <w:uiPriority w:val="1"/>
    <w:qFormat/>
    <w:rsid w:val="000a2c5a"/>
    <w:pPr>
      <w:widowControl/>
      <w:spacing w:lineRule="auto" w:line="259" w:before="0" w:after="160"/>
      <w:ind w:left="720" w:hanging="0"/>
      <w:contextualSpacing/>
    </w:pPr>
    <w:rPr>
      <w:rFonts w:ascii="Calibri" w:hAnsi="Calibri" w:eastAsia="Calibri" w:cs="Calibri"/>
      <w:lang w:val="pt-BR"/>
    </w:rPr>
  </w:style>
  <w:style w:type="paragraph" w:styleId="TableParagraph" w:customStyle="1">
    <w:name w:val="Table Paragraph"/>
    <w:basedOn w:val="Normal"/>
    <w:uiPriority w:val="1"/>
    <w:qFormat/>
    <w:rsid w:val="000a2c5a"/>
    <w:pPr>
      <w:suppressAutoHyphens w:val="true"/>
      <w:jc w:val="center"/>
      <w:textAlignment w:val="baseline"/>
    </w:pPr>
    <w:rPr>
      <w:rFonts w:ascii="Arial" w:hAnsi="Arial" w:eastAsia="Arial" w:cs="Arial"/>
      <w:lang w:eastAsia="pt-PT" w:bidi="pt-PT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Application>LibreOffice/5.2.4.2$Windows_X86_64 LibreOffice_project/3d5603e1122f0f102b62521720ab13a38a4e0eb0</Application>
  <Pages>2</Pages>
  <Words>255</Words>
  <Characters>1313</Characters>
  <CharactersWithSpaces>1508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2023-08-23T16:49:00Z</dcterms:created>
  <dc:creator>anacione</dc:creator>
  <dc:description/>
  <dc:language>pt-PT</dc:language>
  <cp:lastModifiedBy/>
  <dcterms:modified xsi:type="dcterms:W3CDTF">2023-10-04T11:09:18Z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