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2C" w:rsidRPr="00B00E6E" w:rsidRDefault="00406E2C" w:rsidP="00406E2C">
      <w:pPr>
        <w:pStyle w:val="Standard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00E6E">
        <w:rPr>
          <w:rFonts w:ascii="Arial" w:hAnsi="Arial" w:cs="Arial"/>
          <w:b/>
          <w:color w:val="000000"/>
          <w:sz w:val="20"/>
          <w:szCs w:val="20"/>
        </w:rPr>
        <w:t>ANEXO D - MODELO DE PROPOSTA</w:t>
      </w:r>
    </w:p>
    <w:p w:rsidR="00406E2C" w:rsidRPr="00B00E6E" w:rsidRDefault="00406E2C" w:rsidP="00406E2C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406E2C" w:rsidRDefault="00406E2C" w:rsidP="00406E2C">
      <w:pPr>
        <w:pStyle w:val="Standard"/>
        <w:rPr>
          <w:rFonts w:ascii="Arial" w:eastAsia="Arial" w:hAnsi="Arial" w:cs="Arial"/>
          <w:b/>
          <w:color w:val="000000"/>
          <w:sz w:val="20"/>
          <w:szCs w:val="20"/>
        </w:rPr>
      </w:pPr>
      <w:r w:rsidRPr="00B00E6E">
        <w:rPr>
          <w:rFonts w:ascii="Arial" w:eastAsia="Arial" w:hAnsi="Arial" w:cs="Arial"/>
          <w:b/>
          <w:color w:val="000000"/>
          <w:sz w:val="20"/>
          <w:szCs w:val="20"/>
        </w:rPr>
        <w:t>- Tabela 1 –</w:t>
      </w:r>
    </w:p>
    <w:p w:rsidR="00406E2C" w:rsidRDefault="00406E2C" w:rsidP="00406E2C">
      <w:pPr>
        <w:pStyle w:val="Standard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3803"/>
        <w:gridCol w:w="831"/>
        <w:gridCol w:w="831"/>
        <w:gridCol w:w="829"/>
        <w:gridCol w:w="827"/>
        <w:gridCol w:w="827"/>
        <w:gridCol w:w="825"/>
      </w:tblGrid>
      <w:tr w:rsidR="00406E2C" w:rsidRPr="00B00E6E" w:rsidTr="00FF24A8">
        <w:trPr>
          <w:trHeight w:val="467"/>
        </w:trPr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Uni. Medida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Qtd</w:t>
            </w:r>
            <w:proofErr w:type="spellEnd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Valor Unitário para 60 meses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Valor Unitário Mensal (</w:t>
            </w:r>
            <w:proofErr w:type="spellStart"/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Vlr</w:t>
            </w:r>
            <w:proofErr w:type="spellEnd"/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Und</w:t>
            </w:r>
            <w:proofErr w:type="spellEnd"/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 xml:space="preserve"> / 60)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Valor total para 60 meses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B00E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Valor total mensal</w:t>
            </w:r>
          </w:p>
        </w:tc>
      </w:tr>
      <w:tr w:rsidR="00406E2C" w:rsidRPr="00B00E6E" w:rsidTr="00FF24A8">
        <w:trPr>
          <w:trHeight w:val="368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Sistema de controle Centralizado de radiocomunicação digital troncalizado TETRA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com sistema de criptografia, com os seguintes módulos: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1. Controlador Central do Sistema de Radiocomunicação - CNC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2. Sistema de Gerenciamento de Rede - NMS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3. Sistema de gravação de voz digital;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4. Sistema Central de Despacho com AVL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5. Gateway de integração (interoperabilidade);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346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Estações Rádio Base TETRA (ERB) de 4 canais, compacta OUTDOOR, DE BAIXO TRÁFEGO AMPLIÁVEL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baseada na tecnologia de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multicarrier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multiportadora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), SDR (software-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defined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radio), com 1 (uma) portadoras de 4 (quatro) canais cada portadora, com capacidade para até 2 (duas) portadoras ativadas por software, com Controlador Local para operação centralizada, conectada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so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sistema de controle central, ou de modo isolado em caso de perda de conexão com o sistema central.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579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Estações Rádio Base TETRA (ERB) de 8 canais, compacta OUTDOOR, DE MÉDIO TRÁFEGO APLIÁVEL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baseada na tecnologia de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multicarrier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multiportadora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), SDR (software-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defined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radio), com 2 (duas) portadoras de 4 (quatro) canais cada portadora, com capacidade para até 4 (quatro) portadoras ativadas por software, com Controlador Local para operação centralizada, conectada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so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sistema de controle central, ou de modo isolado em caso de perda de conexão com o sistema central.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6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Locação pelo prazo de 60 meses de Licença de ampliação de 4 canais em </w:t>
            </w: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ERBs</w:t>
            </w:r>
            <w:proofErr w:type="spellEnd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de baixo e médio tráfego 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para expansão da capacidade.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1711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Console para Sistema de Atendimento e Despacho com sistema AVL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georreferenciamento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dos terminais operando na rede TETRA e integração com o sistema MCX composto por: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Uma (01) estação de trabalho, com gabinete, monitor 19”, teclado e mouse;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Dois (02) alto-falantes;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Um (01) combinado de cabeça com supressor de ruído (Head-Set): Se trata de fone de ouvido com microfone de caráter profissional e alta qualidade, pensados para uso intensivo e um maior conforto do usuário;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Um (01) Pedal com PTT: é um pedal de pé que atua como PTT.;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Um (01) microfone pescoço de ganso com PTT;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Cabos e conectores adaptadores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45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Terminal fixo TETRA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faixa de Operação 380 a 430MHz, com 10W de potência de RF, em conjunto com o Gabinete de Mesa fornecido com todos os materiais necessários e sua instalação incluindo: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Gabinete de Mesa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Microfone de mesa com PTT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irradiante - Antena e cabos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80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Terminal móvel TETRA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faixa de Operação 380 a 430MHz, com 10W de potência de RF, fornecido com todos os materiais necessários e sua instalação incluindo: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Microfone de mão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Kit de fixação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Kit de instalação para cabeça remota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Cabo de alimentação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irradiante - Antena e cabos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439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Terminal portátil TETRA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Faixa de Operação 380 a 430MHz, e potência de 3W em RF, com os seguintes acessórios: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Microfone com alto falante remoto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Bateria de alta capacidade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Antena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Carregador de bateria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Clip para cinto.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30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887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Terminal multimodo TETRA e LTE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que combina um rádio TETRA em 380 a 430Mhz e 3W de potência, com um e um smartphone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Android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com tecnologia LTE com os seguintes acessórios: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Bateria de alta capacidade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- Antena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Carregador de mesa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Clip de cinto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59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Sistema de Botão de Pânico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instalado em caixa com botão externo de acionamento rápido em caso de pânico/emergência com: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Transceptor de comunicação por frequência de rádio TETRA na faixa de frequência 380 a 400 MHz com criptografia TEA e 10W de potência.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kit de instalação com caixa de proteção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de Antena e cabo de RF.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104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Sistema de Gerenciamento de Dispositivos Móveis (MDM)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para programação e gerenciamento de todos os terminais fornecido. Arquitetura Cliente x Servidor, com possibilidade de gerenciamento e programação remota dos terminais.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146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Locação pelo prazo de 60 meses de Nó de controle LTE dimensionado para 5 </w:t>
            </w: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eNodeBs</w:t>
            </w:r>
            <w:proofErr w:type="spellEnd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e 100 usuários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com os seguintes itens: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Núcleo de controle EPC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de Gerenciamento de rede NMS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Estatístico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174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Locação pelo prazo de 60 meses de Nó de controle LTE dimensionado para 50 </w:t>
            </w: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eNodeBs</w:t>
            </w:r>
            <w:proofErr w:type="spellEnd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e 1000 usuários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com os seguintes itens: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Núcleo de controle EPC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de Gerenciamento de rede NMS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Sistema Estatístico</w:t>
            </w: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br/>
              <w:t>- Redundância de controle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20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Estações Rádio Base de Banda Larga – ERB LTE (</w:t>
            </w: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eNodeB</w:t>
            </w:r>
            <w:proofErr w:type="spellEnd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) operando na banda B40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compacta, para uso Outdoor, com potência 2x20W, MIMO 2 x2.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6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Estações Rádio Base de Banda Larga – ERB LTE (</w:t>
            </w: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eNodeB</w:t>
            </w:r>
            <w:proofErr w:type="spellEnd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) operando na banda B28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, compacta, para uso Outdoor, com potência 2x40W, MIMO 2 x2.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6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Link de micro-ondas de alta capacidade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Radio Ethernet 100 Mbps,1+0. Incluí antena parabólica e kit de cabos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6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Locação pelo prazo de 60 meses de SIM </w:t>
            </w:r>
            <w:proofErr w:type="spellStart"/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Card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Subscriber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Identity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Module) para identificação, controle e 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armazenamento de informações da rede LTE, compatível com a rede e equipamentos fornecidos.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6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Terminal smartphone com tecnologia 4G/LTE e 5G robustecido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com bateria removível, botão PTT lateral, com sistema operacional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Android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 12 ou superior.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6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Locação pelo prazo de 60 meses de Terminal móvel com tecnologia 4G/LTE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, com microfone de mão com botão PTT e sistema operacional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Android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733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Locação pelo prazo de 60 meses de Servidor para sistema MCX 3GPP Padrão 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 ser instalado em plataforma industrial interligada ao nó de controle do sistema de Radiocomunicação TETRA e acessível através do firewall do sistema para integração com o sistema de Rádio TETRA.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258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Locação pelo prazo de 60 meses de Licença de cliente MCX 3GPP Padrão </w:t>
            </w: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para serviço de comunicação crítica a ser instalado em dispositivos LTE/5G para uso em APP </w:t>
            </w:r>
            <w:proofErr w:type="spellStart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Android</w:t>
            </w:r>
            <w:proofErr w:type="spellEnd"/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B00E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06E2C" w:rsidRPr="00B00E6E" w:rsidTr="00FF24A8">
        <w:trPr>
          <w:trHeight w:val="258"/>
        </w:trPr>
        <w:tc>
          <w:tcPr>
            <w:tcW w:w="3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 xml:space="preserve">Valor Total (t1)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C" w:rsidRPr="00B00E6E" w:rsidRDefault="00406E2C" w:rsidP="00FF24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406E2C" w:rsidRPr="00B00E6E" w:rsidRDefault="00406E2C" w:rsidP="00406E2C">
      <w:pPr>
        <w:pStyle w:val="Standard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widowControl/>
        <w:rPr>
          <w:rFonts w:ascii="Arial" w:eastAsia="Arial" w:hAnsi="Arial" w:cs="Arial"/>
          <w:b/>
          <w:i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:rsidR="00406E2C" w:rsidRPr="00B00E6E" w:rsidRDefault="00406E2C" w:rsidP="00406E2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:rsidR="00406E2C" w:rsidRPr="00B00E6E" w:rsidRDefault="00406E2C" w:rsidP="00406E2C">
      <w:pPr>
        <w:pStyle w:val="Ttulo1"/>
        <w:spacing w:before="48"/>
        <w:ind w:left="2840" w:firstLine="0"/>
        <w:rPr>
          <w:rFonts w:ascii="Arial" w:hAnsi="Arial" w:cs="Arial"/>
          <w:sz w:val="20"/>
          <w:szCs w:val="20"/>
        </w:rPr>
      </w:pPr>
      <w:r w:rsidRPr="00B00E6E">
        <w:rPr>
          <w:rFonts w:ascii="Arial" w:hAnsi="Arial" w:cs="Arial"/>
          <w:sz w:val="20"/>
          <w:szCs w:val="20"/>
        </w:rPr>
        <w:t>Valor</w:t>
      </w:r>
      <w:r w:rsidRPr="00B00E6E">
        <w:rPr>
          <w:rFonts w:ascii="Arial" w:hAnsi="Arial" w:cs="Arial"/>
          <w:spacing w:val="6"/>
          <w:sz w:val="20"/>
          <w:szCs w:val="20"/>
        </w:rPr>
        <w:t xml:space="preserve"> </w:t>
      </w:r>
      <w:r w:rsidRPr="00B00E6E">
        <w:rPr>
          <w:rFonts w:ascii="Arial" w:hAnsi="Arial" w:cs="Arial"/>
          <w:sz w:val="20"/>
          <w:szCs w:val="20"/>
        </w:rPr>
        <w:t>Total</w:t>
      </w:r>
      <w:r w:rsidRPr="00B00E6E">
        <w:rPr>
          <w:rFonts w:ascii="Arial" w:hAnsi="Arial" w:cs="Arial"/>
          <w:spacing w:val="5"/>
          <w:sz w:val="20"/>
          <w:szCs w:val="20"/>
        </w:rPr>
        <w:t xml:space="preserve"> </w:t>
      </w:r>
      <w:r w:rsidRPr="00B00E6E">
        <w:rPr>
          <w:rFonts w:ascii="Arial" w:hAnsi="Arial" w:cs="Arial"/>
          <w:sz w:val="20"/>
          <w:szCs w:val="20"/>
        </w:rPr>
        <w:t>da</w:t>
      </w:r>
      <w:r w:rsidRPr="00B00E6E">
        <w:rPr>
          <w:rFonts w:ascii="Arial" w:hAnsi="Arial" w:cs="Arial"/>
          <w:spacing w:val="6"/>
          <w:sz w:val="20"/>
          <w:szCs w:val="20"/>
        </w:rPr>
        <w:t xml:space="preserve"> </w:t>
      </w:r>
      <w:r w:rsidRPr="00B00E6E">
        <w:rPr>
          <w:rFonts w:ascii="Arial" w:hAnsi="Arial" w:cs="Arial"/>
          <w:sz w:val="20"/>
          <w:szCs w:val="20"/>
        </w:rPr>
        <w:t>Proposta</w:t>
      </w:r>
    </w:p>
    <w:p w:rsidR="00406E2C" w:rsidRPr="00B00E6E" w:rsidRDefault="00406E2C" w:rsidP="00406E2C">
      <w:pPr>
        <w:pStyle w:val="Corpodetex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00E6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D3165B" wp14:editId="610D94D2">
                <wp:simplePos x="0" y="0"/>
                <wp:positionH relativeFrom="page">
                  <wp:posOffset>2058670</wp:posOffset>
                </wp:positionH>
                <wp:positionV relativeFrom="paragraph">
                  <wp:posOffset>163830</wp:posOffset>
                </wp:positionV>
                <wp:extent cx="2710815" cy="1270"/>
                <wp:effectExtent l="0" t="0" r="13335" b="17780"/>
                <wp:wrapTopAndBottom/>
                <wp:docPr id="505715825" name="Forma livre 505715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DFC3A" id="Forma livre 505715825" o:spid="_x0000_s1026" style="position:absolute;margin-left:162.1pt;margin-top:12.9pt;width:21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406E2C" w:rsidRPr="00B00E6E" w:rsidRDefault="00406E2C" w:rsidP="00406E2C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406E2C" w:rsidRPr="00AE516C" w:rsidRDefault="00406E2C" w:rsidP="00406E2C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B85E46" w:rsidRDefault="00B85E46">
      <w:bookmarkStart w:id="0" w:name="_GoBack"/>
      <w:bookmarkEnd w:id="0"/>
    </w:p>
    <w:sectPr w:rsidR="00B85E4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A" w:rsidRDefault="00406E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A" w:rsidRPr="00B00E6E" w:rsidRDefault="00406E2C">
    <w:pPr>
      <w:pStyle w:val="Standard"/>
      <w:tabs>
        <w:tab w:val="center" w:pos="4252"/>
        <w:tab w:val="right" w:pos="8504"/>
      </w:tabs>
    </w:pPr>
    <w:r w:rsidRPr="00B00E6E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23F6C6B" wp14:editId="162F2F92">
          <wp:simplePos x="0" y="0"/>
          <wp:positionH relativeFrom="column">
            <wp:posOffset>-719276</wp:posOffset>
          </wp:positionH>
          <wp:positionV relativeFrom="paragraph">
            <wp:posOffset>-165241</wp:posOffset>
          </wp:positionV>
          <wp:extent cx="7543077" cy="800639"/>
          <wp:effectExtent l="0" t="0" r="723" b="0"/>
          <wp:wrapNone/>
          <wp:docPr id="110713813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077" cy="8006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A" w:rsidRDefault="00406E2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A" w:rsidRDefault="00406E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A" w:rsidRPr="00B00E6E" w:rsidRDefault="00406E2C">
    <w:pPr>
      <w:pStyle w:val="Standard"/>
      <w:tabs>
        <w:tab w:val="center" w:pos="4819"/>
        <w:tab w:val="right" w:pos="9638"/>
      </w:tabs>
    </w:pPr>
    <w:r>
      <w:rPr>
        <w:noProof/>
        <w:color w:val="000000"/>
      </w:rPr>
      <w:drawing>
        <wp:anchor distT="0" distB="0" distL="0" distR="0" simplePos="0" relativeHeight="251660288" behindDoc="0" locked="0" layoutInCell="0" allowOverlap="1" wp14:anchorId="397BC835" wp14:editId="5CBC636E">
          <wp:simplePos x="0" y="0"/>
          <wp:positionH relativeFrom="margin">
            <wp:posOffset>1232535</wp:posOffset>
          </wp:positionH>
          <wp:positionV relativeFrom="paragraph">
            <wp:posOffset>-219075</wp:posOffset>
          </wp:positionV>
          <wp:extent cx="3562350" cy="61722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194" r="-43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00A" w:rsidRPr="00B00E6E" w:rsidRDefault="00406E2C">
    <w:pPr>
      <w:pStyle w:val="Standard"/>
      <w:tabs>
        <w:tab w:val="center" w:pos="4819"/>
        <w:tab w:val="right" w:pos="9638"/>
      </w:tabs>
      <w:rPr>
        <w:color w:val="000000"/>
      </w:rPr>
    </w:pPr>
  </w:p>
  <w:p w:rsidR="001F200A" w:rsidRPr="00B00E6E" w:rsidRDefault="00406E2C">
    <w:pPr>
      <w:pStyle w:val="Standard"/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A" w:rsidRDefault="00406E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C"/>
    <w:rsid w:val="00406E2C"/>
    <w:rsid w:val="00B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EE77E-C061-4C13-9707-4B187BF7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E2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4"/>
    </w:rPr>
  </w:style>
  <w:style w:type="paragraph" w:styleId="Ttulo1">
    <w:name w:val="heading 1"/>
    <w:basedOn w:val="Standard"/>
    <w:next w:val="Standard"/>
    <w:link w:val="Ttulo1Char"/>
    <w:uiPriority w:val="9"/>
    <w:qFormat/>
    <w:rsid w:val="00406E2C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6E2C"/>
    <w:rPr>
      <w:rFonts w:ascii="Liberation Sans" w:eastAsia="Liberation Sans" w:hAnsi="Liberation Sans" w:cs="Liberation Sans"/>
      <w:b/>
      <w:sz w:val="36"/>
      <w:szCs w:val="36"/>
      <w:lang w:eastAsia="pt-BR"/>
    </w:rPr>
  </w:style>
  <w:style w:type="paragraph" w:customStyle="1" w:styleId="Standard">
    <w:name w:val="Standard"/>
    <w:rsid w:val="00406E2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Calibri"/>
      <w:sz w:val="24"/>
      <w:szCs w:val="24"/>
      <w:lang w:eastAsia="pt-BR"/>
    </w:rPr>
  </w:style>
  <w:style w:type="paragraph" w:styleId="Cabealho">
    <w:name w:val="header"/>
    <w:basedOn w:val="Standard"/>
    <w:link w:val="CabealhoChar"/>
    <w:uiPriority w:val="99"/>
    <w:rsid w:val="00406E2C"/>
  </w:style>
  <w:style w:type="character" w:customStyle="1" w:styleId="CabealhoChar">
    <w:name w:val="Cabeçalho Char"/>
    <w:basedOn w:val="Fontepargpadro"/>
    <w:link w:val="Cabealho"/>
    <w:uiPriority w:val="99"/>
    <w:rsid w:val="00406E2C"/>
    <w:rPr>
      <w:rFonts w:ascii="Calibri" w:eastAsia="Calibri" w:hAnsi="Calibri" w:cs="Calibri"/>
      <w:sz w:val="24"/>
      <w:szCs w:val="24"/>
      <w:lang w:eastAsia="pt-BR"/>
    </w:rPr>
  </w:style>
  <w:style w:type="paragraph" w:styleId="Rodap">
    <w:name w:val="footer"/>
    <w:basedOn w:val="Standard"/>
    <w:link w:val="RodapChar"/>
    <w:uiPriority w:val="99"/>
    <w:rsid w:val="00406E2C"/>
  </w:style>
  <w:style w:type="character" w:customStyle="1" w:styleId="RodapChar">
    <w:name w:val="Rodapé Char"/>
    <w:basedOn w:val="Fontepargpadro"/>
    <w:link w:val="Rodap"/>
    <w:uiPriority w:val="99"/>
    <w:rsid w:val="00406E2C"/>
    <w:rPr>
      <w:rFonts w:ascii="Calibri" w:eastAsia="Calibri" w:hAnsi="Calibri" w:cs="Calibri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6E2C"/>
    <w:pPr>
      <w:suppressAutoHyphens w:val="0"/>
      <w:autoSpaceDE w:val="0"/>
      <w:ind w:left="922"/>
      <w:textAlignment w:val="auto"/>
    </w:pPr>
    <w:rPr>
      <w:rFonts w:ascii="Times New Roman" w:eastAsia="Times New Roman" w:hAnsi="Times New Roman" w:cs="Times New Roman"/>
      <w:kern w:val="0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06E2C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Cione Alves</dc:creator>
  <cp:keywords/>
  <dc:description/>
  <cp:lastModifiedBy>Ana Cione Alves</cp:lastModifiedBy>
  <cp:revision>1</cp:revision>
  <dcterms:created xsi:type="dcterms:W3CDTF">2025-03-27T16:54:00Z</dcterms:created>
  <dcterms:modified xsi:type="dcterms:W3CDTF">2025-03-27T16:55:00Z</dcterms:modified>
</cp:coreProperties>
</file>