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822F8" w14:textId="77777777" w:rsidR="00F23D26" w:rsidRPr="00FC6ABD" w:rsidRDefault="00F23D26" w:rsidP="00F23D26">
      <w:pPr>
        <w:spacing w:after="0" w:line="360" w:lineRule="auto"/>
        <w:rPr>
          <w:rFonts w:ascii="Calibri" w:eastAsia="Calibri" w:hAnsi="Calibri" w:cs="Calibri"/>
          <w:sz w:val="32"/>
        </w:rPr>
      </w:pPr>
      <w:bookmarkStart w:id="0" w:name="_GoBack"/>
      <w:bookmarkEnd w:id="0"/>
      <w:r w:rsidRPr="00FC6ABD">
        <w:rPr>
          <w:rFonts w:ascii="Calibri" w:eastAsia="Calibri" w:hAnsi="Calibri" w:cs="Calibri"/>
          <w:sz w:val="32"/>
        </w:rPr>
        <w:t xml:space="preserve">CARTA DE TERESINA </w:t>
      </w:r>
    </w:p>
    <w:p w14:paraId="3212492E" w14:textId="77777777" w:rsidR="00F23D26" w:rsidRDefault="00F23D26" w:rsidP="00F23D26">
      <w:pPr>
        <w:spacing w:after="0" w:line="360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Teresina- Piauí, 06 de março de 2018</w:t>
      </w:r>
    </w:p>
    <w:p w14:paraId="028E2F53" w14:textId="77777777" w:rsidR="00F23D26" w:rsidRDefault="00F23D26" w:rsidP="00F23D26">
      <w:pPr>
        <w:spacing w:before="100" w:after="0" w:line="360" w:lineRule="auto"/>
        <w:ind w:left="720"/>
        <w:jc w:val="both"/>
        <w:rPr>
          <w:rFonts w:ascii="Calibri" w:eastAsia="Calibri" w:hAnsi="Calibri" w:cs="Calibri"/>
          <w:sz w:val="24"/>
        </w:rPr>
      </w:pPr>
    </w:p>
    <w:p w14:paraId="23BA2CD1" w14:textId="77777777" w:rsidR="00F23D26" w:rsidRPr="000B6932" w:rsidRDefault="00F23D26" w:rsidP="00F23D26">
      <w:pPr>
        <w:spacing w:before="100" w:after="0" w:line="360" w:lineRule="auto"/>
        <w:ind w:firstLine="70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Os </w:t>
      </w:r>
      <w:r>
        <w:rPr>
          <w:rFonts w:ascii="Calibri" w:eastAsia="Calibri" w:hAnsi="Calibri" w:cs="Calibri"/>
          <w:b/>
          <w:sz w:val="24"/>
        </w:rPr>
        <w:t>ESTADOS DE ALAGOAS, BAHIA, CEARÁ, MARANHÃO, PARAÍBA, PERNAMBUCO, PIAUÍ, RIO GRANDE DO NORTE, E SERGIPE</w:t>
      </w:r>
      <w:r>
        <w:rPr>
          <w:rFonts w:ascii="Calibri" w:eastAsia="Calibri" w:hAnsi="Calibri" w:cs="Calibri"/>
          <w:sz w:val="24"/>
        </w:rPr>
        <w:t>, por intermédio de seus Governadores</w:t>
      </w:r>
      <w:r>
        <w:rPr>
          <w:rFonts w:ascii="Calibri" w:eastAsia="Calibri" w:hAnsi="Calibri" w:cs="Calibri"/>
          <w:b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reuniram-se em Teresina/PI, em 06 de março de 2018, com o objetivo de refletir sobre questões relacionadas à segurança pública e construir estratégias de atuação conjunta, tendo em vista o aumento substancial dos índices de violência em todos os Estados da Federação.</w:t>
      </w:r>
    </w:p>
    <w:p w14:paraId="3856011B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5675359C" w14:textId="4FD1BBDC" w:rsidR="00F23D26" w:rsidRPr="000B6932" w:rsidRDefault="00CF69D3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Em 2016, o</w:t>
      </w:r>
      <w:r w:rsidR="00F23D26">
        <w:rPr>
          <w:rFonts w:ascii="Calibri" w:eastAsia="Calibri" w:hAnsi="Calibri" w:cs="Calibri"/>
          <w:sz w:val="24"/>
        </w:rPr>
        <w:t xml:space="preserve"> Brasil registrou</w:t>
      </w:r>
      <w:r w:rsidR="00F23D26" w:rsidRPr="000B6932">
        <w:rPr>
          <w:rFonts w:ascii="Calibri" w:eastAsia="Calibri" w:hAnsi="Calibri" w:cs="Calibri"/>
          <w:sz w:val="24"/>
        </w:rPr>
        <w:t xml:space="preserve"> </w:t>
      </w:r>
      <w:r w:rsidR="00F23D26">
        <w:rPr>
          <w:rFonts w:ascii="Calibri" w:eastAsia="Calibri" w:hAnsi="Calibri" w:cs="Calibri"/>
          <w:sz w:val="24"/>
        </w:rPr>
        <w:t xml:space="preserve">cerca de </w:t>
      </w:r>
      <w:r w:rsidR="00F23D26" w:rsidRPr="000B6932">
        <w:rPr>
          <w:rFonts w:ascii="Calibri" w:eastAsia="Calibri" w:hAnsi="Calibri" w:cs="Calibri"/>
          <w:sz w:val="24"/>
        </w:rPr>
        <w:t>61</w:t>
      </w:r>
      <w:r w:rsidR="00F23D26">
        <w:rPr>
          <w:rFonts w:ascii="Calibri" w:eastAsia="Calibri" w:hAnsi="Calibri" w:cs="Calibri"/>
          <w:sz w:val="24"/>
        </w:rPr>
        <w:t xml:space="preserve"> mil </w:t>
      </w:r>
      <w:r w:rsidR="00F23D26" w:rsidRPr="000B6932">
        <w:rPr>
          <w:rFonts w:ascii="Calibri" w:eastAsia="Calibri" w:hAnsi="Calibri" w:cs="Calibri"/>
          <w:sz w:val="24"/>
        </w:rPr>
        <w:t>mortes violentas letais intencionais, alcançando uma taxa de 29,7 assassinatos/100.000 habitantes, quase três vezes maior que a estabelecida pela ONU</w:t>
      </w:r>
      <w:r w:rsidR="00F23D26">
        <w:rPr>
          <w:rFonts w:ascii="Calibri" w:eastAsia="Calibri" w:hAnsi="Calibri" w:cs="Calibri"/>
          <w:sz w:val="24"/>
        </w:rPr>
        <w:t xml:space="preserve">. </w:t>
      </w:r>
    </w:p>
    <w:p w14:paraId="6996827A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4E18763C" w14:textId="230DABE2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 w:rsidRPr="000B6932">
        <w:rPr>
          <w:rFonts w:ascii="Calibri" w:eastAsia="Calibri" w:hAnsi="Calibri" w:cs="Calibri"/>
          <w:sz w:val="24"/>
        </w:rPr>
        <w:t xml:space="preserve">Do total de assassinatos registrados no Brasil, </w:t>
      </w:r>
      <w:r>
        <w:rPr>
          <w:rFonts w:ascii="Calibri" w:eastAsia="Calibri" w:hAnsi="Calibri" w:cs="Calibri"/>
          <w:sz w:val="24"/>
        </w:rPr>
        <w:t>o</w:t>
      </w:r>
      <w:r w:rsidRPr="000B6932">
        <w:rPr>
          <w:rFonts w:ascii="Calibri" w:eastAsia="Calibri" w:hAnsi="Calibri" w:cs="Calibri"/>
          <w:sz w:val="24"/>
        </w:rPr>
        <w:t xml:space="preserve"> Nordeste concentra 24.825 vítimas, compreendendo, assim, 40,5% dos casos. A mai</w:t>
      </w:r>
      <w:r>
        <w:rPr>
          <w:rFonts w:ascii="Calibri" w:eastAsia="Calibri" w:hAnsi="Calibri" w:cs="Calibri"/>
          <w:sz w:val="24"/>
        </w:rPr>
        <w:t>oria destes assassinatos teve</w:t>
      </w:r>
      <w:r w:rsidRPr="000B6932">
        <w:rPr>
          <w:rFonts w:ascii="Calibri" w:eastAsia="Calibri" w:hAnsi="Calibri" w:cs="Calibri"/>
          <w:sz w:val="24"/>
        </w:rPr>
        <w:t xml:space="preserve"> como instr</w:t>
      </w:r>
      <w:r>
        <w:rPr>
          <w:rFonts w:ascii="Calibri" w:eastAsia="Calibri" w:hAnsi="Calibri" w:cs="Calibri"/>
          <w:sz w:val="24"/>
        </w:rPr>
        <w:t>umento empregado a arma de fogo.  E</w:t>
      </w:r>
      <w:r w:rsidRPr="000B6932">
        <w:rPr>
          <w:rFonts w:ascii="Calibri" w:eastAsia="Calibri" w:hAnsi="Calibri" w:cs="Calibri"/>
          <w:sz w:val="24"/>
        </w:rPr>
        <w:t xml:space="preserve">m 2016, foram apreendidas pelas polícias brasileiras 112.708 armas de fogo, </w:t>
      </w:r>
      <w:r w:rsidR="00CF69D3">
        <w:rPr>
          <w:rFonts w:ascii="Calibri" w:eastAsia="Calibri" w:hAnsi="Calibri" w:cs="Calibri"/>
          <w:sz w:val="24"/>
        </w:rPr>
        <w:t>cerca de</w:t>
      </w:r>
      <w:r>
        <w:rPr>
          <w:rFonts w:ascii="Calibri" w:eastAsia="Calibri" w:hAnsi="Calibri" w:cs="Calibri"/>
          <w:sz w:val="24"/>
        </w:rPr>
        <w:t xml:space="preserve"> 308 armas apreendidas por dia. F</w:t>
      </w:r>
      <w:r w:rsidRPr="000B6932">
        <w:rPr>
          <w:rFonts w:ascii="Calibri" w:eastAsia="Calibri" w:hAnsi="Calibri" w:cs="Calibri"/>
          <w:sz w:val="24"/>
        </w:rPr>
        <w:t xml:space="preserve">oram </w:t>
      </w:r>
      <w:r>
        <w:rPr>
          <w:rFonts w:ascii="Calibri" w:eastAsia="Calibri" w:hAnsi="Calibri" w:cs="Calibri"/>
          <w:sz w:val="24"/>
        </w:rPr>
        <w:t xml:space="preserve">ainda </w:t>
      </w:r>
      <w:r w:rsidRPr="000B6932">
        <w:rPr>
          <w:rFonts w:ascii="Calibri" w:eastAsia="Calibri" w:hAnsi="Calibri" w:cs="Calibri"/>
          <w:sz w:val="24"/>
        </w:rPr>
        <w:t>registrados 1.726.757 roubos</w:t>
      </w:r>
      <w:r>
        <w:rPr>
          <w:rFonts w:ascii="Calibri" w:eastAsia="Calibri" w:hAnsi="Calibri" w:cs="Calibri"/>
          <w:sz w:val="24"/>
        </w:rPr>
        <w:t>, no País</w:t>
      </w:r>
      <w:r w:rsidRPr="000B6932">
        <w:rPr>
          <w:rFonts w:ascii="Calibri" w:eastAsia="Calibri" w:hAnsi="Calibri" w:cs="Calibri"/>
          <w:sz w:val="24"/>
        </w:rPr>
        <w:t xml:space="preserve">, </w:t>
      </w:r>
      <w:r w:rsidR="00CF69D3">
        <w:rPr>
          <w:rFonts w:ascii="Calibri" w:eastAsia="Calibri" w:hAnsi="Calibri" w:cs="Calibri"/>
          <w:sz w:val="24"/>
        </w:rPr>
        <w:t>em média</w:t>
      </w:r>
      <w:r w:rsidRPr="000B6932">
        <w:rPr>
          <w:rFonts w:ascii="Calibri" w:eastAsia="Calibri" w:hAnsi="Calibri" w:cs="Calibri"/>
          <w:sz w:val="24"/>
        </w:rPr>
        <w:t xml:space="preserve"> 3 </w:t>
      </w:r>
      <w:r>
        <w:rPr>
          <w:rFonts w:ascii="Calibri" w:eastAsia="Calibri" w:hAnsi="Calibri" w:cs="Calibri"/>
          <w:sz w:val="24"/>
        </w:rPr>
        <w:t>registros</w:t>
      </w:r>
      <w:r w:rsidRPr="000B693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por</w:t>
      </w:r>
      <w:r w:rsidRPr="000B6932">
        <w:rPr>
          <w:rFonts w:ascii="Calibri" w:eastAsia="Calibri" w:hAnsi="Calibri" w:cs="Calibri"/>
          <w:sz w:val="24"/>
        </w:rPr>
        <w:t xml:space="preserve"> minuto. </w:t>
      </w:r>
    </w:p>
    <w:p w14:paraId="1B7CB590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1A4E2005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 Região</w:t>
      </w:r>
      <w:r w:rsidRPr="000B6932">
        <w:rPr>
          <w:rFonts w:ascii="Calibri" w:eastAsia="Calibri" w:hAnsi="Calibri" w:cs="Calibri"/>
          <w:sz w:val="24"/>
        </w:rPr>
        <w:t xml:space="preserve"> Nordeste registrou 344.383 roubos, representand</w:t>
      </w:r>
      <w:r>
        <w:rPr>
          <w:rFonts w:ascii="Calibri" w:eastAsia="Calibri" w:hAnsi="Calibri" w:cs="Calibri"/>
          <w:sz w:val="24"/>
        </w:rPr>
        <w:t>o 20% dos indicadores nacionais, gerando</w:t>
      </w:r>
      <w:r w:rsidRPr="005704F4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uma</w:t>
      </w:r>
      <w:r w:rsidRPr="000B6932">
        <w:rPr>
          <w:rFonts w:ascii="Calibri" w:eastAsia="Calibri" w:hAnsi="Calibri" w:cs="Calibri"/>
          <w:sz w:val="24"/>
        </w:rPr>
        <w:t xml:space="preserve"> sensação de insegurança </w:t>
      </w:r>
      <w:r>
        <w:rPr>
          <w:rFonts w:ascii="Calibri" w:eastAsia="Calibri" w:hAnsi="Calibri" w:cs="Calibri"/>
          <w:sz w:val="24"/>
        </w:rPr>
        <w:t>que se relaciona</w:t>
      </w:r>
      <w:r w:rsidRPr="000B6932">
        <w:rPr>
          <w:rFonts w:ascii="Calibri" w:eastAsia="Calibri" w:hAnsi="Calibri" w:cs="Calibri"/>
          <w:sz w:val="24"/>
        </w:rPr>
        <w:t xml:space="preserve"> com a microcriminalidade, composta por crimes que af</w:t>
      </w:r>
      <w:r>
        <w:rPr>
          <w:rFonts w:ascii="Calibri" w:eastAsia="Calibri" w:hAnsi="Calibri" w:cs="Calibri"/>
          <w:sz w:val="24"/>
        </w:rPr>
        <w:t>etam diretamente os indivíduos.</w:t>
      </w:r>
    </w:p>
    <w:p w14:paraId="422F16F7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2390CF95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No Brasil, não existe estratégia nacional de enfrentamento à criminalidade e à violência, as quais ganham a cada dia, contornos nacionais e transnacionais. O enfrentamento desordenado do crime favorece o fenômeno da migração, visto que </w:t>
      </w:r>
      <w:r>
        <w:rPr>
          <w:rFonts w:ascii="Calibri" w:eastAsia="Calibri" w:hAnsi="Calibri" w:cs="Calibri"/>
          <w:sz w:val="24"/>
        </w:rPr>
        <w:lastRenderedPageBreak/>
        <w:t>quando se fortalece</w:t>
      </w:r>
      <w:r w:rsidR="00CC0403">
        <w:rPr>
          <w:rFonts w:ascii="Calibri" w:eastAsia="Calibri" w:hAnsi="Calibri" w:cs="Calibri"/>
          <w:sz w:val="24"/>
        </w:rPr>
        <w:t>m</w:t>
      </w:r>
      <w:r>
        <w:rPr>
          <w:rFonts w:ascii="Calibri" w:eastAsia="Calibri" w:hAnsi="Calibri" w:cs="Calibri"/>
          <w:sz w:val="24"/>
        </w:rPr>
        <w:t xml:space="preserve"> ações de repressão em um determinado Estado ou território, os delitos e criminosos se deslocam para áreas que não se encontram fortalecidas.</w:t>
      </w:r>
    </w:p>
    <w:p w14:paraId="05785668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74978DFF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Diante disso, faz-se necessário a criação de mecanismos que possibilitem ações integradas de enfrentamento à violência, baseadas no monitoramento constante da sua dinâmica nacional, permitindo, através da análise das condições previsíveis de migração do crime e do criminoso, estabelecer ações capazes de neutralizar este deslocamento.</w:t>
      </w:r>
    </w:p>
    <w:p w14:paraId="752F7502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38A8B3DB" w14:textId="3D18A8C3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O Sistema Penitenciário, com elevado índice de presos provisórios, impede processos de ressocialização, permitindo que presos de menor periculosidade dividam os mesmos espaços com presos de média e alta periculosidade, proporcionando o fortalecimento das organizações criminosas.</w:t>
      </w:r>
    </w:p>
    <w:p w14:paraId="3B08A237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510CBCEE" w14:textId="77777777" w:rsidR="005A4525" w:rsidRDefault="00F23D26" w:rsidP="005A4525">
      <w:pPr>
        <w:spacing w:after="0" w:line="36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A expansão desenfreada de Organizações Criminosas Transnacionais – ORCRIM multiplica os índices de criminalidade no país. </w:t>
      </w:r>
      <w:r w:rsidR="005A4525">
        <w:rPr>
          <w:rFonts w:ascii="Calibri" w:eastAsia="Calibri" w:hAnsi="Calibri" w:cs="Calibri"/>
          <w:sz w:val="24"/>
        </w:rPr>
        <w:t xml:space="preserve">Urge adotar sistema informatizado de compartilhamento de informações interestadual, regional e nacional, que favoreça a padronização de dados qualificados sobre mencionadas </w:t>
      </w:r>
      <w:proofErr w:type="spellStart"/>
      <w:r w:rsidR="005A4525">
        <w:rPr>
          <w:rFonts w:ascii="Calibri" w:eastAsia="Calibri" w:hAnsi="Calibri" w:cs="Calibri"/>
          <w:sz w:val="24"/>
        </w:rPr>
        <w:t>ORCRIM´s</w:t>
      </w:r>
      <w:proofErr w:type="spellEnd"/>
      <w:r w:rsidR="005A4525">
        <w:rPr>
          <w:rFonts w:ascii="Calibri" w:eastAsia="Calibri" w:hAnsi="Calibri" w:cs="Calibri"/>
          <w:sz w:val="24"/>
        </w:rPr>
        <w:t>, viabilizando a repressão uniforme.</w:t>
      </w:r>
    </w:p>
    <w:p w14:paraId="5543E0A9" w14:textId="02D5AEF0" w:rsidR="00F23D26" w:rsidRPr="00770796" w:rsidRDefault="00F23D26" w:rsidP="00F23D26">
      <w:pPr>
        <w:spacing w:after="0" w:line="360" w:lineRule="auto"/>
        <w:jc w:val="both"/>
        <w:rPr>
          <w:rFonts w:ascii="Calibri" w:eastAsia="Calibri" w:hAnsi="Calibri" w:cs="Calibri"/>
          <w:b/>
          <w:sz w:val="24"/>
        </w:rPr>
      </w:pPr>
    </w:p>
    <w:p w14:paraId="280E9494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5266BBCB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A atividade de inteligência policial constitui a principal ferramenta para diagnosticar com precisão a realidade dos fatos, analisar as causas e os efeitos, e traçar estratégias e políticas voltadas ao combate da criminalidade de forma eficaz.</w:t>
      </w:r>
    </w:p>
    <w:p w14:paraId="4A3F4645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1E1B32D9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3620021D" w14:textId="17E7C42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A disjunção dos protocolos e das práticas organizacionais das instituições integrantes da justiça criminal inviabilizam diálogos metodológicos, levam ao estrangulamento da atuação do policiamento ostensivo, da Polícia Judiciária e das Varas Criminais com demandas não solucionadas e, por consequência, geram um excesso de pessoas presas provisoriamente aguardando julgamento.</w:t>
      </w:r>
    </w:p>
    <w:p w14:paraId="04FDE3B0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1B147F8D" w14:textId="77777777" w:rsidR="00F23D26" w:rsidRDefault="00F23D26" w:rsidP="00F23D26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Diante das análises aqui apresentadas, os Governadores dos Estados presentes, propõem:</w:t>
      </w:r>
    </w:p>
    <w:p w14:paraId="7C6E08EE" w14:textId="77777777" w:rsidR="00F23D26" w:rsidRDefault="00F23D26" w:rsidP="00F23D26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 - Propostas imediatas e curto prazo </w:t>
      </w:r>
    </w:p>
    <w:p w14:paraId="245981F5" w14:textId="099B34CE" w:rsidR="00F23D26" w:rsidRDefault="00F23D26" w:rsidP="00F23D26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Criação de um Fundo Nacional de Segurança Pública, tendo como fontes recursos oriundos das loterias da Caixa Econômica</w:t>
      </w:r>
      <w:r w:rsidR="00CC0403">
        <w:rPr>
          <w:rFonts w:ascii="Calibri" w:eastAsia="Calibri" w:hAnsi="Calibri" w:cs="Calibri"/>
          <w:sz w:val="24"/>
        </w:rPr>
        <w:t xml:space="preserve"> Federal, valores arrecadados de</w:t>
      </w:r>
      <w:r>
        <w:rPr>
          <w:rFonts w:ascii="Calibri" w:eastAsia="Calibri" w:hAnsi="Calibri" w:cs="Calibri"/>
          <w:sz w:val="24"/>
        </w:rPr>
        <w:t xml:space="preserve"> prêmios não reclamados, além das quantias relativas ao IPI, ICMS provenientes do comércio de armas, munições, explosivos e demais produtos controlados, além da tributação de jogos, especialmente eletrônicos e pela </w:t>
      </w:r>
      <w:r>
        <w:rPr>
          <w:rFonts w:ascii="Calibri" w:eastAsia="Calibri" w:hAnsi="Calibri" w:cs="Calibri"/>
          <w:i/>
          <w:sz w:val="24"/>
        </w:rPr>
        <w:t>Internet</w:t>
      </w:r>
      <w:r>
        <w:rPr>
          <w:rFonts w:ascii="Calibri" w:eastAsia="Calibri" w:hAnsi="Calibri" w:cs="Calibri"/>
          <w:sz w:val="24"/>
        </w:rPr>
        <w:t>, vedado o seu contingenciamento.</w:t>
      </w:r>
      <w:r w:rsidR="000C45B1">
        <w:rPr>
          <w:rFonts w:ascii="Calibri" w:eastAsia="Calibri" w:hAnsi="Calibri" w:cs="Calibri"/>
          <w:sz w:val="24"/>
        </w:rPr>
        <w:t xml:space="preserve"> As empresas do sistema financeiro e de transporte de valores devem ser chamados a contribuir com esse fundo nacional, diante do risco criado por suas atividades, o que implica maior responsabilidade.</w:t>
      </w:r>
    </w:p>
    <w:p w14:paraId="18DB5246" w14:textId="77777777" w:rsidR="00F23D26" w:rsidRDefault="00F23D26" w:rsidP="00616602">
      <w:pPr>
        <w:numPr>
          <w:ilvl w:val="0"/>
          <w:numId w:val="4"/>
        </w:numPr>
        <w:spacing w:after="0" w:line="360" w:lineRule="auto"/>
        <w:ind w:left="709" w:hanging="3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Integração do sistema de comunicação entre as Polícias e os Estados</w:t>
      </w:r>
    </w:p>
    <w:p w14:paraId="30EFF8BC" w14:textId="12F3BAB9" w:rsidR="00F23D26" w:rsidRDefault="00B84223" w:rsidP="00F23D26">
      <w:pPr>
        <w:numPr>
          <w:ilvl w:val="0"/>
          <w:numId w:val="4"/>
        </w:numPr>
        <w:spacing w:after="0" w:line="360" w:lineRule="auto"/>
        <w:ind w:left="728" w:hanging="36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Operação </w:t>
      </w:r>
      <w:r w:rsidR="00F23D26">
        <w:rPr>
          <w:rFonts w:ascii="Calibri" w:eastAsia="Calibri" w:hAnsi="Calibri" w:cs="Calibri"/>
          <w:sz w:val="24"/>
        </w:rPr>
        <w:t>na Região Nordeste para o enfrentamento ao crime nas áreas de divisas e fronteiras com a integração de todas as forças de segurança (30, 60, 90 dias de atividades planejadas intensificadas em todos os Estados).</w:t>
      </w:r>
    </w:p>
    <w:p w14:paraId="01260BB5" w14:textId="005245F9" w:rsidR="00F23D26" w:rsidRDefault="00F23D26" w:rsidP="00F23D26">
      <w:pPr>
        <w:numPr>
          <w:ilvl w:val="0"/>
          <w:numId w:val="4"/>
        </w:numPr>
        <w:spacing w:after="0" w:line="360" w:lineRule="auto"/>
        <w:ind w:left="1065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Mutirão para julgamento dos presos provisórios</w:t>
      </w:r>
      <w:r w:rsidR="00B84223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</w:p>
    <w:p w14:paraId="2B9BD634" w14:textId="77777777" w:rsidR="00F23D26" w:rsidRDefault="00F23D26" w:rsidP="00F23D26">
      <w:pPr>
        <w:numPr>
          <w:ilvl w:val="0"/>
          <w:numId w:val="4"/>
        </w:numPr>
        <w:spacing w:after="0" w:line="360" w:lineRule="auto"/>
        <w:ind w:left="1065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Liberação imediata de recursos para operações emergenciais (plano emergencial).</w:t>
      </w:r>
    </w:p>
    <w:p w14:paraId="14754C41" w14:textId="77777777" w:rsidR="00F23D26" w:rsidRDefault="00F23D26" w:rsidP="00F23D26">
      <w:pPr>
        <w:numPr>
          <w:ilvl w:val="0"/>
          <w:numId w:val="4"/>
        </w:numPr>
        <w:spacing w:after="0" w:line="360" w:lineRule="auto"/>
        <w:ind w:left="1065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Desburocratização da gestão do Fundo Penitenciário, permitindo decisões autônomas dos Estados sobre plano de aplicação;</w:t>
      </w:r>
    </w:p>
    <w:p w14:paraId="72FB23E7" w14:textId="4E23DF99" w:rsidR="00F23D26" w:rsidRDefault="00F23D26" w:rsidP="00F23D26">
      <w:pPr>
        <w:numPr>
          <w:ilvl w:val="0"/>
          <w:numId w:val="4"/>
        </w:numPr>
        <w:spacing w:after="0" w:line="360" w:lineRule="auto"/>
        <w:ind w:left="1065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Custeio pela União</w:t>
      </w:r>
      <w:r w:rsidR="00906EB4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ou operadoras de telefonia móvel</w:t>
      </w:r>
      <w:r w:rsidR="00906EB4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dos bloqueadores de sinal de </w:t>
      </w:r>
      <w:proofErr w:type="spellStart"/>
      <w:r>
        <w:rPr>
          <w:rFonts w:ascii="Calibri" w:eastAsia="Calibri" w:hAnsi="Calibri" w:cs="Calibri"/>
          <w:sz w:val="24"/>
        </w:rPr>
        <w:t>rádiocomunicação</w:t>
      </w:r>
      <w:proofErr w:type="spellEnd"/>
      <w:r>
        <w:rPr>
          <w:rFonts w:ascii="Calibri" w:eastAsia="Calibri" w:hAnsi="Calibri" w:cs="Calibri"/>
          <w:sz w:val="24"/>
        </w:rPr>
        <w:t xml:space="preserve"> em presídios.</w:t>
      </w:r>
    </w:p>
    <w:p w14:paraId="279D45A6" w14:textId="77777777" w:rsidR="00F23D26" w:rsidRDefault="00F23D26" w:rsidP="00F23D26">
      <w:pPr>
        <w:spacing w:after="0" w:line="360" w:lineRule="auto"/>
        <w:rPr>
          <w:rFonts w:ascii="Calibri" w:eastAsia="Calibri" w:hAnsi="Calibri" w:cs="Calibri"/>
          <w:sz w:val="24"/>
        </w:rPr>
      </w:pPr>
    </w:p>
    <w:p w14:paraId="5785C2C0" w14:textId="77777777" w:rsidR="00F23D26" w:rsidRDefault="00F23D26" w:rsidP="00F23D26">
      <w:pPr>
        <w:spacing w:after="0"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II- Ações de médio e longo prazo</w:t>
      </w:r>
    </w:p>
    <w:p w14:paraId="418D2A99" w14:textId="77777777" w:rsidR="00F23D26" w:rsidRDefault="00F23D26" w:rsidP="00F23D26">
      <w:pPr>
        <w:numPr>
          <w:ilvl w:val="0"/>
          <w:numId w:val="5"/>
        </w:numPr>
        <w:spacing w:after="0"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Criação do Sistema Único e Nacional de Segurança Pública</w:t>
      </w:r>
    </w:p>
    <w:p w14:paraId="4C9B049D" w14:textId="77777777" w:rsidR="00F23D26" w:rsidRDefault="00F23D26" w:rsidP="00F23D26">
      <w:pPr>
        <w:numPr>
          <w:ilvl w:val="0"/>
          <w:numId w:val="5"/>
        </w:numPr>
        <w:spacing w:after="0" w:line="360" w:lineRule="auto"/>
        <w:ind w:left="728" w:hanging="36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Modelo de integração da inteligência estratégica (Centro Integrado de Comando e Controle) – todos conectados (regional e local);</w:t>
      </w:r>
    </w:p>
    <w:p w14:paraId="720CD193" w14:textId="77777777" w:rsidR="00F23D26" w:rsidRDefault="00F23D26" w:rsidP="00F23D26">
      <w:pPr>
        <w:numPr>
          <w:ilvl w:val="0"/>
          <w:numId w:val="5"/>
        </w:numPr>
        <w:spacing w:after="0" w:line="360" w:lineRule="auto"/>
        <w:ind w:left="728" w:hanging="36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Criação de protocolos unificados e integrados;</w:t>
      </w:r>
    </w:p>
    <w:p w14:paraId="70D0ECBC" w14:textId="1B2FE36D" w:rsidR="00F23D26" w:rsidRDefault="00F23D26" w:rsidP="00F23D26">
      <w:pPr>
        <w:numPr>
          <w:ilvl w:val="0"/>
          <w:numId w:val="5"/>
        </w:numPr>
        <w:spacing w:after="0" w:line="360" w:lineRule="auto"/>
        <w:ind w:left="728" w:hanging="36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Monitoramento integrado de</w:t>
      </w:r>
      <w:r w:rsidR="00906EB4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fronteiras do Brasil com uso de geotecnologias e </w:t>
      </w:r>
      <w:r w:rsidR="00906EB4">
        <w:rPr>
          <w:rFonts w:ascii="Calibri" w:eastAsia="Calibri" w:hAnsi="Calibri" w:cs="Calibri"/>
          <w:sz w:val="24"/>
        </w:rPr>
        <w:t>recursos humanos especializados, com atuação direta e plena das forças armadas;</w:t>
      </w:r>
    </w:p>
    <w:p w14:paraId="1A16DDB6" w14:textId="77777777" w:rsidR="00F23D26" w:rsidRDefault="00F23D26" w:rsidP="00F23D26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Criação do Sistema Nacional de Identificação Civil;</w:t>
      </w:r>
    </w:p>
    <w:p w14:paraId="7A445ADE" w14:textId="77777777" w:rsidR="00F23D26" w:rsidRDefault="00F23D26" w:rsidP="00F23D26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Criação do Sistema Nacional de Classificação, Gestão e Monitoramento de Risco em relação ao crime e o criminoso (alto, médio e baixo risco);</w:t>
      </w:r>
    </w:p>
    <w:p w14:paraId="2B5EE8FE" w14:textId="77777777" w:rsidR="00F23D26" w:rsidRDefault="00F23D26" w:rsidP="00F23D26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Inserção dos criminosos de baixo risco nas redes de educação especial, serviços de saúde, tratamento de transtorno mental e dependência química;</w:t>
      </w:r>
    </w:p>
    <w:p w14:paraId="731D12F1" w14:textId="17348E76" w:rsidR="00F23D26" w:rsidRDefault="00F23D26" w:rsidP="00F23D26">
      <w:pPr>
        <w:numPr>
          <w:ilvl w:val="0"/>
          <w:numId w:val="5"/>
        </w:numPr>
        <w:spacing w:after="0" w:line="36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Criação de programas </w:t>
      </w:r>
      <w:r w:rsidR="00906EB4">
        <w:rPr>
          <w:rFonts w:ascii="Calibri" w:eastAsia="Calibri" w:hAnsi="Calibri" w:cs="Calibri"/>
          <w:sz w:val="24"/>
        </w:rPr>
        <w:t>d</w:t>
      </w:r>
      <w:r>
        <w:rPr>
          <w:rFonts w:ascii="Calibri" w:eastAsia="Calibri" w:hAnsi="Calibri" w:cs="Calibri"/>
          <w:sz w:val="24"/>
        </w:rPr>
        <w:t>e ressocialização e oportunidades de trabalho e geração de renda para os egressos.</w:t>
      </w:r>
    </w:p>
    <w:p w14:paraId="3D6C8A02" w14:textId="77777777" w:rsidR="00602025" w:rsidRDefault="00602025"/>
    <w:p w14:paraId="07F73C48" w14:textId="77777777" w:rsidR="00CE14D9" w:rsidRDefault="00CE14D9" w:rsidP="00CE14D9">
      <w:pPr>
        <w:jc w:val="right"/>
      </w:pPr>
      <w:r>
        <w:t>Teresina (PI), 06 de março de 2018</w:t>
      </w:r>
    </w:p>
    <w:p w14:paraId="32D0498F" w14:textId="77777777" w:rsidR="00CE14D9" w:rsidRDefault="00CE14D9" w:rsidP="00CE14D9">
      <w:pPr>
        <w:jc w:val="right"/>
      </w:pPr>
    </w:p>
    <w:p w14:paraId="7BA2BDA6" w14:textId="77777777" w:rsidR="00CE14D9" w:rsidRPr="002339A7" w:rsidRDefault="00CE14D9" w:rsidP="00CE14D9">
      <w:pPr>
        <w:jc w:val="both"/>
        <w:rPr>
          <w:b/>
        </w:rPr>
      </w:pPr>
      <w:r w:rsidRPr="002339A7">
        <w:rPr>
          <w:b/>
        </w:rPr>
        <w:t>José Renan Vasconcelos Calheiros Filho</w:t>
      </w:r>
      <w:r w:rsidRPr="002339A7">
        <w:rPr>
          <w:b/>
        </w:rPr>
        <w:tab/>
      </w:r>
      <w:r w:rsidRPr="002339A7">
        <w:rPr>
          <w:b/>
        </w:rPr>
        <w:tab/>
      </w:r>
      <w:r w:rsidRPr="002339A7">
        <w:rPr>
          <w:b/>
        </w:rPr>
        <w:tab/>
        <w:t>Rui Costa dos Santos</w:t>
      </w:r>
    </w:p>
    <w:p w14:paraId="2D528D2E" w14:textId="77777777" w:rsidR="00CE14D9" w:rsidRPr="002339A7" w:rsidRDefault="002339A7" w:rsidP="00CE14D9">
      <w:pPr>
        <w:jc w:val="both"/>
        <w:rPr>
          <w:b/>
        </w:rPr>
      </w:pPr>
      <w:r>
        <w:rPr>
          <w:b/>
        </w:rPr>
        <w:t xml:space="preserve">   </w:t>
      </w:r>
      <w:r w:rsidR="00CE14D9" w:rsidRPr="002339A7">
        <w:rPr>
          <w:b/>
        </w:rPr>
        <w:t>Governador do Estado de Alagoas</w:t>
      </w:r>
      <w:r w:rsidR="00CE14D9" w:rsidRPr="002339A7">
        <w:rPr>
          <w:b/>
        </w:rPr>
        <w:tab/>
      </w:r>
      <w:r w:rsidR="00CE14D9" w:rsidRPr="002339A7">
        <w:rPr>
          <w:b/>
        </w:rPr>
        <w:tab/>
      </w:r>
      <w:r w:rsidR="00CE14D9" w:rsidRPr="002339A7">
        <w:rPr>
          <w:b/>
        </w:rPr>
        <w:tab/>
      </w:r>
      <w:r>
        <w:rPr>
          <w:b/>
        </w:rPr>
        <w:t xml:space="preserve">      </w:t>
      </w:r>
      <w:r w:rsidR="00CE14D9" w:rsidRPr="002339A7">
        <w:rPr>
          <w:b/>
        </w:rPr>
        <w:t>Governador do Estado da Bahia</w:t>
      </w:r>
    </w:p>
    <w:p w14:paraId="52FEEB90" w14:textId="77777777" w:rsidR="00CE14D9" w:rsidRDefault="00CE14D9" w:rsidP="00CE14D9">
      <w:pPr>
        <w:jc w:val="both"/>
      </w:pPr>
    </w:p>
    <w:p w14:paraId="189FC297" w14:textId="77777777" w:rsidR="00CE14D9" w:rsidRPr="002339A7" w:rsidRDefault="002339A7" w:rsidP="00CE14D9">
      <w:pPr>
        <w:jc w:val="both"/>
        <w:rPr>
          <w:b/>
        </w:rPr>
      </w:pPr>
      <w:r>
        <w:rPr>
          <w:b/>
        </w:rPr>
        <w:t xml:space="preserve">   </w:t>
      </w:r>
      <w:r w:rsidR="00CE14D9" w:rsidRPr="002339A7">
        <w:rPr>
          <w:b/>
        </w:rPr>
        <w:t>Camilo Sobreira de Santana</w:t>
      </w:r>
      <w:r w:rsidR="00CE14D9" w:rsidRPr="002339A7">
        <w:rPr>
          <w:b/>
        </w:rPr>
        <w:tab/>
      </w:r>
      <w:r w:rsidR="00CE14D9" w:rsidRPr="002339A7">
        <w:rPr>
          <w:b/>
        </w:rPr>
        <w:tab/>
      </w:r>
      <w:r w:rsidR="00CE14D9" w:rsidRPr="002339A7">
        <w:rPr>
          <w:b/>
        </w:rPr>
        <w:tab/>
      </w:r>
      <w:r w:rsidR="00CE14D9" w:rsidRPr="002339A7">
        <w:rPr>
          <w:b/>
        </w:rPr>
        <w:tab/>
      </w:r>
      <w:r>
        <w:rPr>
          <w:b/>
        </w:rPr>
        <w:t xml:space="preserve">     </w:t>
      </w:r>
      <w:r w:rsidR="00CE14D9" w:rsidRPr="002339A7">
        <w:rPr>
          <w:b/>
        </w:rPr>
        <w:t>Flávio Dino de Castro e Costa</w:t>
      </w:r>
      <w:r w:rsidR="00CE14D9" w:rsidRPr="002339A7">
        <w:rPr>
          <w:b/>
        </w:rPr>
        <w:tab/>
      </w:r>
    </w:p>
    <w:p w14:paraId="43F8D513" w14:textId="77777777" w:rsidR="00CE14D9" w:rsidRPr="002339A7" w:rsidRDefault="00CE14D9" w:rsidP="00CE14D9">
      <w:pPr>
        <w:jc w:val="both"/>
        <w:rPr>
          <w:b/>
        </w:rPr>
      </w:pPr>
      <w:r w:rsidRPr="002339A7">
        <w:rPr>
          <w:b/>
        </w:rPr>
        <w:t>Governador do Estado do Ceará</w:t>
      </w:r>
      <w:r w:rsidRPr="002339A7">
        <w:rPr>
          <w:b/>
        </w:rPr>
        <w:tab/>
      </w:r>
      <w:r w:rsidRPr="002339A7">
        <w:rPr>
          <w:b/>
        </w:rPr>
        <w:tab/>
      </w:r>
      <w:r w:rsidRPr="002339A7">
        <w:rPr>
          <w:b/>
        </w:rPr>
        <w:tab/>
        <w:t>Governador do Estado do Maranhão</w:t>
      </w:r>
    </w:p>
    <w:p w14:paraId="3C1318E9" w14:textId="77777777" w:rsidR="00CE14D9" w:rsidRDefault="00CE14D9" w:rsidP="00CE14D9">
      <w:pPr>
        <w:jc w:val="both"/>
      </w:pPr>
    </w:p>
    <w:p w14:paraId="43AF88C6" w14:textId="77777777" w:rsidR="00CE14D9" w:rsidRPr="002339A7" w:rsidRDefault="002339A7" w:rsidP="00CE14D9">
      <w:pPr>
        <w:jc w:val="both"/>
        <w:rPr>
          <w:b/>
        </w:rPr>
      </w:pPr>
      <w:r>
        <w:rPr>
          <w:b/>
        </w:rPr>
        <w:lastRenderedPageBreak/>
        <w:t xml:space="preserve">      </w:t>
      </w:r>
      <w:r w:rsidR="00CE14D9" w:rsidRPr="002339A7">
        <w:rPr>
          <w:b/>
        </w:rPr>
        <w:t>Ricardo Vieira Coutinho</w:t>
      </w:r>
      <w:r w:rsidR="00CE14D9" w:rsidRPr="002339A7">
        <w:rPr>
          <w:b/>
        </w:rPr>
        <w:tab/>
      </w:r>
      <w:r w:rsidR="00CE14D9" w:rsidRPr="002339A7">
        <w:rPr>
          <w:b/>
        </w:rPr>
        <w:tab/>
      </w:r>
      <w:r w:rsidR="00CE14D9" w:rsidRPr="002339A7">
        <w:rPr>
          <w:b/>
        </w:rPr>
        <w:tab/>
      </w:r>
      <w:r>
        <w:rPr>
          <w:b/>
        </w:rPr>
        <w:t xml:space="preserve">                 </w:t>
      </w:r>
      <w:r w:rsidR="00CE14D9" w:rsidRPr="002339A7">
        <w:rPr>
          <w:b/>
        </w:rPr>
        <w:t>Paulo Henrique Saraiva Câmara</w:t>
      </w:r>
    </w:p>
    <w:p w14:paraId="401EDD82" w14:textId="77777777" w:rsidR="00CE14D9" w:rsidRPr="002339A7" w:rsidRDefault="00CE14D9" w:rsidP="00CE14D9">
      <w:pPr>
        <w:jc w:val="both"/>
        <w:rPr>
          <w:b/>
        </w:rPr>
      </w:pPr>
      <w:r w:rsidRPr="002339A7">
        <w:rPr>
          <w:b/>
        </w:rPr>
        <w:t>Governador do Estado da Paraíba</w:t>
      </w:r>
      <w:r w:rsidRPr="002339A7">
        <w:rPr>
          <w:b/>
        </w:rPr>
        <w:tab/>
      </w:r>
      <w:r w:rsidRPr="002339A7">
        <w:rPr>
          <w:b/>
        </w:rPr>
        <w:tab/>
      </w:r>
      <w:r w:rsidRPr="002339A7">
        <w:rPr>
          <w:b/>
        </w:rPr>
        <w:tab/>
        <w:t>Governador do Estado de Pernambuco</w:t>
      </w:r>
    </w:p>
    <w:p w14:paraId="7B24AC4C" w14:textId="77777777" w:rsidR="00CE14D9" w:rsidRDefault="00CE14D9" w:rsidP="00CE14D9">
      <w:pPr>
        <w:jc w:val="both"/>
      </w:pPr>
    </w:p>
    <w:p w14:paraId="48F2EB47" w14:textId="77777777" w:rsidR="00CE14D9" w:rsidRPr="002339A7" w:rsidRDefault="00CE14D9" w:rsidP="00CE14D9">
      <w:pPr>
        <w:jc w:val="both"/>
        <w:rPr>
          <w:b/>
        </w:rPr>
      </w:pPr>
      <w:r w:rsidRPr="002339A7">
        <w:rPr>
          <w:b/>
        </w:rPr>
        <w:t>José Wellington Barroso de Araújo Dias</w:t>
      </w:r>
      <w:r w:rsidRPr="002339A7">
        <w:rPr>
          <w:b/>
        </w:rPr>
        <w:tab/>
      </w:r>
      <w:r w:rsidRPr="002339A7">
        <w:rPr>
          <w:b/>
        </w:rPr>
        <w:tab/>
      </w:r>
      <w:r w:rsidR="002339A7">
        <w:rPr>
          <w:b/>
        </w:rPr>
        <w:t xml:space="preserve">    </w:t>
      </w:r>
      <w:r w:rsidRPr="002339A7">
        <w:rPr>
          <w:b/>
        </w:rPr>
        <w:t>Robinson Mesquita de Faria</w:t>
      </w:r>
    </w:p>
    <w:p w14:paraId="2A38CC73" w14:textId="77777777" w:rsidR="00135F26" w:rsidRPr="002339A7" w:rsidRDefault="00CE14D9" w:rsidP="00CE14D9">
      <w:pPr>
        <w:jc w:val="both"/>
        <w:rPr>
          <w:b/>
        </w:rPr>
      </w:pPr>
      <w:r w:rsidRPr="002339A7">
        <w:rPr>
          <w:b/>
        </w:rPr>
        <w:t>Governador do Estado do Piauí</w:t>
      </w:r>
      <w:r w:rsidRPr="002339A7">
        <w:rPr>
          <w:b/>
        </w:rPr>
        <w:tab/>
      </w:r>
      <w:r w:rsidR="002339A7">
        <w:rPr>
          <w:b/>
        </w:rPr>
        <w:t xml:space="preserve">               </w:t>
      </w:r>
      <w:r w:rsidRPr="002339A7">
        <w:rPr>
          <w:b/>
        </w:rPr>
        <w:t>Governador do Estado do Rio Grande do Norte</w:t>
      </w:r>
    </w:p>
    <w:p w14:paraId="60082075" w14:textId="77777777" w:rsidR="002339A7" w:rsidRPr="002339A7" w:rsidRDefault="00822AB3" w:rsidP="002339A7">
      <w:pPr>
        <w:jc w:val="both"/>
        <w:rPr>
          <w:b/>
        </w:rPr>
      </w:pPr>
      <w:hyperlink r:id="rId9" w:tooltip="Belivaldo Chagas Silva" w:history="1">
        <w:r w:rsidR="002339A7" w:rsidRPr="002339A7">
          <w:rPr>
            <w:b/>
          </w:rPr>
          <w:br/>
        </w:r>
        <w:r w:rsidR="002339A7">
          <w:rPr>
            <w:b/>
          </w:rPr>
          <w:t xml:space="preserve">       </w:t>
        </w:r>
        <w:proofErr w:type="spellStart"/>
        <w:r w:rsidR="002339A7" w:rsidRPr="002339A7">
          <w:rPr>
            <w:b/>
          </w:rPr>
          <w:t>Belivaldo</w:t>
        </w:r>
        <w:proofErr w:type="spellEnd"/>
        <w:r w:rsidR="002339A7" w:rsidRPr="002339A7">
          <w:rPr>
            <w:b/>
          </w:rPr>
          <w:t xml:space="preserve"> Chagas Silva</w:t>
        </w:r>
      </w:hyperlink>
    </w:p>
    <w:p w14:paraId="32D209B0" w14:textId="77777777" w:rsidR="002339A7" w:rsidRPr="002339A7" w:rsidRDefault="002339A7" w:rsidP="00CE14D9">
      <w:pPr>
        <w:jc w:val="both"/>
        <w:rPr>
          <w:b/>
        </w:rPr>
      </w:pPr>
      <w:r>
        <w:rPr>
          <w:b/>
        </w:rPr>
        <w:t>Vice-</w:t>
      </w:r>
      <w:r w:rsidRPr="002339A7">
        <w:rPr>
          <w:b/>
        </w:rPr>
        <w:t>Governador do Estado de Sergipe</w:t>
      </w:r>
    </w:p>
    <w:sectPr w:rsidR="002339A7" w:rsidRPr="002339A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E1D7B" w14:textId="77777777" w:rsidR="00822AB3" w:rsidRDefault="00822AB3" w:rsidP="008E4963">
      <w:pPr>
        <w:spacing w:after="0" w:line="240" w:lineRule="auto"/>
      </w:pPr>
      <w:r>
        <w:separator/>
      </w:r>
    </w:p>
  </w:endnote>
  <w:endnote w:type="continuationSeparator" w:id="0">
    <w:p w14:paraId="51B1D368" w14:textId="77777777" w:rsidR="00822AB3" w:rsidRDefault="00822AB3" w:rsidP="008E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800258"/>
      <w:docPartObj>
        <w:docPartGallery w:val="Page Numbers (Bottom of Page)"/>
        <w:docPartUnique/>
      </w:docPartObj>
    </w:sdtPr>
    <w:sdtEndPr/>
    <w:sdtContent>
      <w:p w14:paraId="6544346A" w14:textId="77777777" w:rsidR="008E4963" w:rsidRDefault="008E496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09D">
          <w:rPr>
            <w:noProof/>
          </w:rPr>
          <w:t>1</w:t>
        </w:r>
        <w:r>
          <w:fldChar w:fldCharType="end"/>
        </w:r>
      </w:p>
    </w:sdtContent>
  </w:sdt>
  <w:p w14:paraId="049BB794" w14:textId="77777777" w:rsidR="008E4963" w:rsidRDefault="008E49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0A8C9" w14:textId="77777777" w:rsidR="00822AB3" w:rsidRDefault="00822AB3" w:rsidP="008E4963">
      <w:pPr>
        <w:spacing w:after="0" w:line="240" w:lineRule="auto"/>
      </w:pPr>
      <w:r>
        <w:separator/>
      </w:r>
    </w:p>
  </w:footnote>
  <w:footnote w:type="continuationSeparator" w:id="0">
    <w:p w14:paraId="76D660ED" w14:textId="77777777" w:rsidR="00822AB3" w:rsidRDefault="00822AB3" w:rsidP="008E4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6860C" w14:textId="77777777" w:rsidR="008E4963" w:rsidRDefault="008E4963" w:rsidP="008E4963">
    <w:pPr>
      <w:pStyle w:val="Cabealho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410432" wp14:editId="174AD2C0">
          <wp:simplePos x="0" y="0"/>
          <wp:positionH relativeFrom="margin">
            <wp:posOffset>-1003935</wp:posOffset>
          </wp:positionH>
          <wp:positionV relativeFrom="page">
            <wp:posOffset>47625</wp:posOffset>
          </wp:positionV>
          <wp:extent cx="7448550" cy="206184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206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115BFD" w14:textId="77777777" w:rsidR="008E4963" w:rsidRDefault="008E49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8B4"/>
    <w:multiLevelType w:val="multilevel"/>
    <w:tmpl w:val="C34EF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AE16E1"/>
    <w:multiLevelType w:val="multilevel"/>
    <w:tmpl w:val="F8CA0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7C4C89"/>
    <w:multiLevelType w:val="multilevel"/>
    <w:tmpl w:val="D870D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B7752E"/>
    <w:multiLevelType w:val="multilevel"/>
    <w:tmpl w:val="60AC1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5032E5"/>
    <w:multiLevelType w:val="multilevel"/>
    <w:tmpl w:val="85F6A3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63"/>
    <w:rsid w:val="000B47F2"/>
    <w:rsid w:val="000C45B1"/>
    <w:rsid w:val="000C6BB1"/>
    <w:rsid w:val="00135F26"/>
    <w:rsid w:val="002339A7"/>
    <w:rsid w:val="00277E39"/>
    <w:rsid w:val="004618C4"/>
    <w:rsid w:val="004E4AC9"/>
    <w:rsid w:val="005A4525"/>
    <w:rsid w:val="005E7C34"/>
    <w:rsid w:val="00602025"/>
    <w:rsid w:val="00616602"/>
    <w:rsid w:val="00677875"/>
    <w:rsid w:val="007F609D"/>
    <w:rsid w:val="00822AB3"/>
    <w:rsid w:val="008E4963"/>
    <w:rsid w:val="00906EB4"/>
    <w:rsid w:val="00B84223"/>
    <w:rsid w:val="00CC0403"/>
    <w:rsid w:val="00CE14D9"/>
    <w:rsid w:val="00CF69D3"/>
    <w:rsid w:val="00EF67D6"/>
    <w:rsid w:val="00F23D26"/>
    <w:rsid w:val="00F85642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BB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C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4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963"/>
  </w:style>
  <w:style w:type="paragraph" w:styleId="Rodap">
    <w:name w:val="footer"/>
    <w:basedOn w:val="Normal"/>
    <w:link w:val="RodapChar"/>
    <w:uiPriority w:val="99"/>
    <w:unhideWhenUsed/>
    <w:rsid w:val="008E4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963"/>
  </w:style>
  <w:style w:type="character" w:styleId="Hyperlink">
    <w:name w:val="Hyperlink"/>
    <w:basedOn w:val="Fontepargpadro"/>
    <w:uiPriority w:val="99"/>
    <w:semiHidden/>
    <w:unhideWhenUsed/>
    <w:rsid w:val="002339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C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4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963"/>
  </w:style>
  <w:style w:type="paragraph" w:styleId="Rodap">
    <w:name w:val="footer"/>
    <w:basedOn w:val="Normal"/>
    <w:link w:val="RodapChar"/>
    <w:uiPriority w:val="99"/>
    <w:unhideWhenUsed/>
    <w:rsid w:val="008E4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963"/>
  </w:style>
  <w:style w:type="character" w:styleId="Hyperlink">
    <w:name w:val="Hyperlink"/>
    <w:basedOn w:val="Fontepargpadro"/>
    <w:uiPriority w:val="99"/>
    <w:semiHidden/>
    <w:unhideWhenUsed/>
    <w:rsid w:val="00233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t.wikipedia.org/wiki/Belivaldo_Chagas_Silv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26D7B-ED39-435B-B6CA-5CF3A0F3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986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Tércio Rabelo</dc:creator>
  <cp:lastModifiedBy>Rejane Tavares</cp:lastModifiedBy>
  <cp:revision>2</cp:revision>
  <dcterms:created xsi:type="dcterms:W3CDTF">2018-03-06T17:06:00Z</dcterms:created>
  <dcterms:modified xsi:type="dcterms:W3CDTF">2018-03-06T17:06:00Z</dcterms:modified>
</cp:coreProperties>
</file>