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9208" w:type="dxa"/>
        <w:jc w:val="left"/>
        <w:tblInd w:w="5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518"/>
        <w:gridCol w:w="2662"/>
        <w:gridCol w:w="3028"/>
      </w:tblGrid>
      <w:tr>
        <w:trPr>
          <w:trHeight w:val="435" w:hRule="atLeast"/>
        </w:trPr>
        <w:tc>
          <w:tcPr>
            <w:tcW w:w="9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57" w:after="57"/>
              <w:ind w:left="1863" w:right="-3" w:hanging="1883"/>
              <w:jc w:val="both"/>
              <w:rPr/>
            </w:pPr>
            <w:r>
              <w:rPr>
                <w:b/>
                <w:sz w:val="24"/>
              </w:rPr>
              <w:t xml:space="preserve">INTERESSADO: </w:t>
            </w:r>
            <w:r>
              <w:rPr>
                <w:sz w:val="24"/>
              </w:rPr>
              <w:t>Instituto Philum</w:t>
            </w:r>
          </w:p>
        </w:tc>
      </w:tr>
      <w:tr>
        <w:trPr>
          <w:trHeight w:val="715" w:hRule="atLeast"/>
        </w:trPr>
        <w:tc>
          <w:tcPr>
            <w:tcW w:w="9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EMENTA</w:t>
            </w:r>
            <w:r>
              <w:rPr>
                <w:bCs/>
                <w:sz w:val="24"/>
                <w:szCs w:val="24"/>
              </w:rPr>
              <w:t xml:space="preserve">: Autoriza </w:t>
            </w:r>
            <w:bookmarkStart w:id="0" w:name="_Hlk127257940"/>
            <w:r>
              <w:rPr>
                <w:bCs/>
                <w:sz w:val="24"/>
                <w:szCs w:val="24"/>
              </w:rPr>
              <w:t xml:space="preserve">o funcionamento do Polo de Apoio Presencial para oferta do Curso de Educação Profissional Técnica de Nível Médio em Enfermagem/Eixo Tecnológico: Ambiente e Saúde, na modalidade Educação a Distância (EaD) e na forma subsequente, </w:t>
            </w:r>
            <w:r>
              <w:rPr>
                <w:bCs/>
                <w:sz w:val="24"/>
                <w:szCs w:val="24"/>
                <w:lang w:eastAsia="pt-BR"/>
              </w:rPr>
              <w:t xml:space="preserve">na Rua Joaquim Custódio, nº 399, Bairro Alto Guaramiranga,        CEP: 62.700-000, no município de </w:t>
            </w:r>
            <w:r>
              <w:rPr>
                <w:bCs/>
                <w:sz w:val="24"/>
                <w:szCs w:val="24"/>
              </w:rPr>
              <w:t xml:space="preserve">Canindé, </w:t>
            </w:r>
            <w:bookmarkEnd w:id="0"/>
            <w:r>
              <w:rPr>
                <w:bCs/>
                <w:sz w:val="24"/>
                <w:szCs w:val="24"/>
              </w:rPr>
              <w:t xml:space="preserve">com a oferta de 40 (quarenta) vagas com 2 (duas) turmas de até 20 (vinte) alunos, pelo Instituto Philum, Instituição mantida pelo </w:t>
            </w:r>
            <w:r>
              <w:rPr>
                <w:bCs/>
                <w:sz w:val="24"/>
                <w:szCs w:val="24"/>
                <w:lang w:eastAsia="pt-BR"/>
              </w:rPr>
              <w:t xml:space="preserve">Centro de Idiomas, Ensino Técnico, Treinamento e Pesquisa do Nordeste (Cietep), </w:t>
            </w:r>
            <w:r>
              <w:rPr>
                <w:bCs/>
                <w:sz w:val="24"/>
                <w:szCs w:val="24"/>
              </w:rPr>
              <w:t xml:space="preserve">situada </w:t>
            </w:r>
            <w:r>
              <w:rPr>
                <w:bCs/>
                <w:sz w:val="24"/>
                <w:szCs w:val="24"/>
                <w:lang w:eastAsia="pt-BR"/>
              </w:rPr>
              <w:t xml:space="preserve">na Rua Raimundo Alves Bezerra, nº 207, Bairro Centro,             CEP: 63.960-000, no município de Banabuiú, </w:t>
            </w:r>
            <w:r>
              <w:rPr>
                <w:bCs/>
                <w:sz w:val="24"/>
                <w:szCs w:val="24"/>
              </w:rPr>
              <w:t>até 31 de dezembro de 2025, e dá outras providências.</w:t>
            </w:r>
          </w:p>
        </w:tc>
      </w:tr>
      <w:tr>
        <w:trPr>
          <w:trHeight w:val="453" w:hRule="atLeast"/>
        </w:trPr>
        <w:tc>
          <w:tcPr>
            <w:tcW w:w="9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276" w:leader="none"/>
              </w:tabs>
              <w:snapToGrid w:val="false"/>
              <w:spacing w:lineRule="atLeast" w:line="100" w:before="57" w:after="57"/>
              <w:rPr/>
            </w:pPr>
            <w:r>
              <w:rPr>
                <w:b/>
                <w:sz w:val="24"/>
              </w:rPr>
              <w:t xml:space="preserve">RELATOR: </w:t>
            </w:r>
            <w:r>
              <w:rPr>
                <w:bCs/>
                <w:sz w:val="24"/>
              </w:rPr>
              <w:t xml:space="preserve">Conselheiro </w:t>
            </w:r>
            <w:r>
              <w:rPr>
                <w:sz w:val="24"/>
                <w:szCs w:val="24"/>
              </w:rPr>
              <w:t>Petronio Emanuel Timbó Braga</w:t>
            </w:r>
          </w:p>
        </w:tc>
      </w:tr>
      <w:tr>
        <w:trPr>
          <w:trHeight w:val="465" w:hRule="atLeast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57" w:after="5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PROCESSO Nº </w:t>
            </w:r>
            <w:bookmarkStart w:id="1" w:name="_Hlk127257921"/>
            <w:r>
              <w:rPr>
                <w:b w:val="false"/>
                <w:bCs w:val="false"/>
                <w:sz w:val="22"/>
                <w:szCs w:val="22"/>
              </w:rPr>
              <w:t>0</w:t>
            </w:r>
            <w:bookmarkEnd w:id="1"/>
            <w:r>
              <w:rPr>
                <w:sz w:val="22"/>
                <w:szCs w:val="22"/>
              </w:rPr>
              <w:t>5039207/2022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57" w:after="57"/>
              <w:ind w:right="-70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PARECER Nº </w:t>
            </w:r>
            <w:r>
              <w:rPr>
                <w:b w:val="false"/>
                <w:bCs w:val="false"/>
                <w:sz w:val="22"/>
                <w:szCs w:val="22"/>
              </w:rPr>
              <w:t>193</w:t>
            </w:r>
            <w:r>
              <w:rPr>
                <w:sz w:val="22"/>
                <w:szCs w:val="22"/>
                <w:shd w:fill="auto" w:val="clear"/>
              </w:rPr>
              <w:t>/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57" w:after="57"/>
              <w:ind w:left="5" w:right="-40" w:hanging="0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 xml:space="preserve">APROVADO EM: </w:t>
            </w:r>
            <w:r>
              <w:rPr>
                <w:bCs/>
                <w:sz w:val="22"/>
                <w:szCs w:val="22"/>
                <w:shd w:fill="auto" w:val="clear"/>
              </w:rPr>
              <w:t>22/4/2023</w:t>
            </w:r>
          </w:p>
        </w:tc>
      </w:tr>
    </w:tbl>
    <w:p>
      <w:pPr>
        <w:pStyle w:val="Normal"/>
        <w:spacing w:lineRule="atLeast" w:line="100"/>
        <w:jc w:val="both"/>
        <w:rPr>
          <w:b/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</w:t>
      </w:r>
    </w:p>
    <w:p>
      <w:pPr>
        <w:pStyle w:val="Normal"/>
        <w:suppressAutoHyphens w:val="true"/>
        <w:spacing w:lineRule="atLeast" w:line="10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I – RELATÓRIO</w:t>
      </w:r>
    </w:p>
    <w:p>
      <w:pPr>
        <w:pStyle w:val="Normal"/>
        <w:suppressAutoHyphens w:val="true"/>
        <w:spacing w:lineRule="atLeast" w:line="10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/>
      </w:pPr>
      <w:r>
        <w:rPr>
          <w:b/>
          <w:bCs/>
          <w:sz w:val="24"/>
          <w:szCs w:val="24"/>
        </w:rPr>
        <w:tab/>
        <w:t>I.1. Da solicitação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>O Instituto Philum, com sede na Rua Raimundo Alves Bezerra, n</w:t>
      </w:r>
      <w:r>
        <w:rPr>
          <w:sz w:val="24"/>
          <w:szCs w:val="24"/>
          <w:lang w:eastAsia="pt-BR"/>
        </w:rPr>
        <w:t>º</w:t>
      </w:r>
      <w:r>
        <w:rPr>
          <w:sz w:val="24"/>
          <w:szCs w:val="24"/>
          <w:lang w:eastAsia="pt-BR"/>
        </w:rPr>
        <w:t xml:space="preserve"> 207, Bairro Centro, em Banabuiú, CE,</w:t>
      </w:r>
      <w:r>
        <w:rPr>
          <w:sz w:val="24"/>
          <w:szCs w:val="24"/>
        </w:rPr>
        <w:t xml:space="preserve"> por meio da sua Diretora Pedagógica Ivonete Maria de Souza Sampaio, </w:t>
      </w:r>
      <w:r>
        <w:rPr>
          <w:sz w:val="24"/>
          <w:szCs w:val="24"/>
          <w:lang w:eastAsia="pt-BR"/>
        </w:rPr>
        <w:t>mediante processo Sistema de Virtualização de Processos-VIPROC n.</w:t>
      </w: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>05039207/2022</w:t>
      </w:r>
      <w:r>
        <w:rPr>
          <w:sz w:val="24"/>
          <w:szCs w:val="24"/>
          <w:lang w:eastAsia="pt-BR"/>
        </w:rPr>
        <w:t>, em 20/05/2022, requereu a este egrégio Conselho Estadual de Educação (CEE) a autorização de funcionamento do Polo de Educação a Distância (EaD)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eastAsia="pt-BR"/>
        </w:rPr>
        <w:t>na Rua Joaquim  Custódio, n</w:t>
      </w:r>
      <w:r>
        <w:rPr>
          <w:sz w:val="24"/>
          <w:szCs w:val="24"/>
          <w:lang w:eastAsia="pt-BR"/>
        </w:rPr>
        <w:t>º</w:t>
      </w:r>
      <w:r>
        <w:rPr>
          <w:sz w:val="24"/>
          <w:szCs w:val="24"/>
          <w:lang w:eastAsia="pt-BR"/>
        </w:rPr>
        <w:t xml:space="preserve"> 399, Bairro Alto Guaramiranga, </w:t>
      </w:r>
      <w:r>
        <w:rPr>
          <w:sz w:val="24"/>
          <w:szCs w:val="24"/>
        </w:rPr>
        <w:t>em Canindé, CE,</w:t>
      </w:r>
      <w:r>
        <w:rPr>
          <w:sz w:val="24"/>
          <w:szCs w:val="24"/>
          <w:lang w:eastAsia="pt-BR"/>
        </w:rPr>
        <w:t xml:space="preserve">  CEP: 62.700-000, para a oferta do </w:t>
      </w:r>
      <w:r>
        <w:rPr>
          <w:sz w:val="24"/>
          <w:szCs w:val="24"/>
        </w:rPr>
        <w:t xml:space="preserve">Curso de Educação Profissional Técnica de Nível Médio em Enfermagem, </w:t>
      </w:r>
      <w:r>
        <w:rPr>
          <w:sz w:val="24"/>
          <w:szCs w:val="24"/>
          <w:lang w:eastAsia="pt-BR"/>
        </w:rPr>
        <w:t xml:space="preserve">Eixo Tecnológico: Ambiente e Saúde, na modalidade EaD. </w:t>
      </w:r>
    </w:p>
    <w:p>
      <w:pPr>
        <w:pStyle w:val="Normal"/>
        <w:widowControl/>
        <w:suppressAutoHyphens w:val="true"/>
        <w:ind w:firstLine="851"/>
        <w:jc w:val="both"/>
        <w:rPr/>
      </w:pPr>
      <w:r>
        <w:rPr>
          <w:sz w:val="24"/>
          <w:szCs w:val="24"/>
          <w:lang w:eastAsia="pt-BR"/>
        </w:rPr>
        <w:t>As</w:t>
      </w:r>
      <w:r>
        <w:rPr>
          <w:sz w:val="24"/>
          <w:szCs w:val="24"/>
        </w:rPr>
        <w:t xml:space="preserve"> informações que se seguem, para a elaboração do presente parecer, foram extraídas </w:t>
      </w:r>
      <w:r>
        <w:rPr>
          <w:sz w:val="24"/>
          <w:szCs w:val="24"/>
          <w:lang w:eastAsia="pt-BR"/>
        </w:rPr>
        <w:t xml:space="preserve">dos documentos físicos ou </w:t>
      </w:r>
      <w:r>
        <w:rPr>
          <w:i/>
          <w:iCs/>
          <w:sz w:val="24"/>
          <w:szCs w:val="24"/>
          <w:lang w:eastAsia="pt-BR"/>
        </w:rPr>
        <w:t>on line,</w:t>
      </w:r>
      <w:r>
        <w:rPr>
          <w:sz w:val="24"/>
          <w:szCs w:val="24"/>
          <w:lang w:eastAsia="pt-BR"/>
        </w:rPr>
        <w:t xml:space="preserve"> anexados no</w:t>
      </w:r>
      <w:r>
        <w:rPr>
          <w:sz w:val="24"/>
          <w:szCs w:val="24"/>
        </w:rPr>
        <w:t xml:space="preserve"> Sistema de Informatização e Simplificação de Processos da Educação Profissional, SISPROF/CEE,</w:t>
      </w:r>
      <w:r>
        <w:rPr>
          <w:sz w:val="24"/>
          <w:szCs w:val="24"/>
          <w:lang w:eastAsia="pt-BR"/>
        </w:rPr>
        <w:t xml:space="preserve"> apresentados pela Instituição por ocasião do pedido.</w:t>
      </w:r>
    </w:p>
    <w:p>
      <w:pPr>
        <w:pStyle w:val="Normal"/>
        <w:widowControl/>
        <w:suppressAutoHyphens w:val="true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jc w:val="both"/>
        <w:rPr/>
      </w:pPr>
      <w:r>
        <w:rPr>
          <w:b/>
          <w:bCs/>
          <w:sz w:val="24"/>
          <w:szCs w:val="24"/>
          <w:lang w:eastAsia="pt-BR"/>
        </w:rPr>
        <w:tab/>
        <w:t xml:space="preserve">  I.2 –</w:t>
      </w:r>
      <w:r>
        <w:rPr>
          <w:b/>
          <w:bCs/>
          <w:sz w:val="24"/>
          <w:szCs w:val="24"/>
        </w:rPr>
        <w:t xml:space="preserve"> Contextualização da Instituição e do Curso</w:t>
      </w:r>
    </w:p>
    <w:p>
      <w:pPr>
        <w:pStyle w:val="Normal"/>
        <w:widowControl/>
        <w:suppressAutoHyphens w:val="true"/>
        <w:ind w:firstLine="851"/>
        <w:jc w:val="both"/>
        <w:rPr/>
      </w:pPr>
      <w:r>
        <w:rPr>
          <w:sz w:val="24"/>
          <w:szCs w:val="24"/>
          <w:lang w:eastAsia="pt-BR"/>
        </w:rPr>
        <w:t>O Instituto Philum, instituição pleiteante</w:t>
      </w:r>
      <w:bookmarkStart w:id="2" w:name="_Hlk120516000"/>
      <w:r>
        <w:rPr>
          <w:sz w:val="24"/>
          <w:szCs w:val="24"/>
          <w:lang w:eastAsia="pt-BR"/>
        </w:rPr>
        <w:t xml:space="preserve">, </w:t>
      </w:r>
      <w:r>
        <w:rPr>
          <w:sz w:val="24"/>
          <w:szCs w:val="24"/>
        </w:rPr>
        <w:t>está inscrito no Cadastro Nacional da Pessoa Jurídica (CNPJ) sob o nº 09.237.775/0001-50, e tem o censo escolar n. 23259310.</w:t>
      </w:r>
      <w:bookmarkEnd w:id="2"/>
      <w:r>
        <w:rPr>
          <w:sz w:val="24"/>
          <w:szCs w:val="24"/>
        </w:rPr>
        <w:t xml:space="preserve"> Está </w:t>
      </w:r>
      <w:r>
        <w:rPr>
          <w:sz w:val="24"/>
          <w:szCs w:val="24"/>
          <w:lang w:eastAsia="pt-BR"/>
        </w:rPr>
        <w:t>credenciada para ofertar cursos técnicos de nível médio na modalidade EaD, conforme o Parecer deste CEE n</w:t>
      </w:r>
      <w:r>
        <w:rPr>
          <w:sz w:val="24"/>
          <w:szCs w:val="24"/>
          <w:lang w:eastAsia="pt-BR"/>
        </w:rPr>
        <w:t xml:space="preserve">º </w:t>
      </w:r>
      <w:r>
        <w:rPr>
          <w:sz w:val="24"/>
          <w:szCs w:val="24"/>
          <w:lang w:eastAsia="pt-BR"/>
        </w:rPr>
        <w:t xml:space="preserve">487/2021, publicado no Diário Oficial do Estado (DOE) em 31/01/2022, com validade até 31/12/2025, e que nele renovou o Reconhecimento do Curso Técnico </w:t>
      </w:r>
      <w:r>
        <w:rPr>
          <w:sz w:val="24"/>
          <w:szCs w:val="24"/>
        </w:rPr>
        <w:t xml:space="preserve">de Nível Médio </w:t>
      </w:r>
      <w:r>
        <w:rPr>
          <w:sz w:val="24"/>
          <w:szCs w:val="24"/>
          <w:lang w:eastAsia="pt-BR"/>
        </w:rPr>
        <w:t xml:space="preserve">em Enfermagem em EaD, Eixo Tecnológico: Ambiente e Saúde. </w:t>
      </w:r>
    </w:p>
    <w:p>
      <w:pPr>
        <w:pStyle w:val="Normal"/>
        <w:widowControl/>
        <w:suppressAutoHyphens w:val="true"/>
        <w:ind w:firstLine="851"/>
        <w:jc w:val="both"/>
        <w:rPr/>
      </w:pPr>
      <w:r>
        <w:rPr>
          <w:sz w:val="24"/>
          <w:szCs w:val="24"/>
        </w:rPr>
        <w:t xml:space="preserve">Ressalta-se que </w:t>
      </w:r>
      <w:r>
        <w:rPr>
          <w:sz w:val="24"/>
          <w:szCs w:val="24"/>
          <w:lang w:eastAsia="pt-BR"/>
        </w:rPr>
        <w:t>por meio do Parecer n</w:t>
      </w:r>
      <w:r>
        <w:rPr>
          <w:sz w:val="24"/>
          <w:szCs w:val="24"/>
          <w:lang w:eastAsia="pt-BR"/>
        </w:rPr>
        <w:t>º</w:t>
      </w:r>
      <w:r>
        <w:rPr>
          <w:sz w:val="24"/>
          <w:szCs w:val="24"/>
          <w:lang w:eastAsia="pt-BR"/>
        </w:rPr>
        <w:t xml:space="preserve"> 145/2023, aprovado pela Câmara de Educação Superior e Profissional-CESP deste CEE em 08/03/2023, teve seu nome de fantasia alterado, de Instituto Philum para </w:t>
      </w:r>
      <w:r>
        <w:rPr>
          <w:sz w:val="24"/>
          <w:szCs w:val="24"/>
        </w:rPr>
        <w:t>PhTec - Escola Politécnica Philum e aguarda publicação no DOE</w:t>
      </w:r>
      <w:r>
        <w:rPr>
          <w:sz w:val="24"/>
          <w:szCs w:val="24"/>
          <w:lang w:eastAsia="pt-BR"/>
        </w:rPr>
        <w:t>.</w:t>
      </w:r>
    </w:p>
    <w:p>
      <w:pPr>
        <w:pStyle w:val="Normal"/>
        <w:widowControl/>
        <w:suppressAutoHyphens w:val="true"/>
        <w:ind w:firstLine="851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ind w:firstLine="851"/>
        <w:jc w:val="both"/>
        <w:rPr/>
      </w:pPr>
      <w:r>
        <w:rPr>
          <w:sz w:val="24"/>
          <w:szCs w:val="24"/>
          <w:lang w:eastAsia="pt-BR"/>
        </w:rPr>
        <w:t>A instituição tem como mantenedor o Centro de Idiomas, Ensino Técnico, Treinamento e Pesquisa do Nordeste, CIETEP-ME, e r</w:t>
      </w:r>
      <w:r>
        <w:rPr>
          <w:rFonts w:eastAsia="Arial"/>
          <w:sz w:val="24"/>
          <w:szCs w:val="24"/>
        </w:rPr>
        <w:t>essalta-se que, a instituição já oferta o</w:t>
      </w:r>
      <w:r>
        <w:rPr>
          <w:sz w:val="24"/>
          <w:szCs w:val="24"/>
        </w:rPr>
        <w:t xml:space="preserve"> Curso de Educação Profissional Técnica de Nível Médio em Enfermagem em outros Polos no Estado do Ceará, autorizados por este CEE.</w:t>
      </w:r>
    </w:p>
    <w:p>
      <w:pPr>
        <w:pStyle w:val="Normal"/>
        <w:widowControl/>
        <w:suppressAutoHyphens w:val="true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ind w:firstLine="851"/>
        <w:jc w:val="both"/>
        <w:rPr/>
      </w:pPr>
      <w:r>
        <w:rPr>
          <w:sz w:val="24"/>
          <w:szCs w:val="24"/>
          <w:lang w:eastAsia="pt-BR"/>
        </w:rPr>
        <w:t>A oferta do Curso está assentada na prerrogativa de que a área de saúde constitui-se em nível nacional e local como espaço crescente de ampliação dos postos de trabalho e de produção e difusão de conhecimento. Como consta no seu plano de curso (PC) tem como o</w:t>
      </w:r>
      <w:r>
        <w:rPr>
          <w:sz w:val="24"/>
          <w:szCs w:val="24"/>
        </w:rPr>
        <w:t xml:space="preserve">bjetivo geral formar </w:t>
      </w:r>
      <w:r>
        <w:rPr>
          <w:sz w:val="24"/>
          <w:szCs w:val="24"/>
          <w:lang w:eastAsia="pt-BR"/>
        </w:rPr>
        <w:t xml:space="preserve">profissionais de nível técnico competentes para atuar na área da saúde, nas atividades preventivas e curativas de enfermagem. E, ainda, pretende o desenvolvimento de profissionais que possam, dentre outras, propiciar ao aluno a aquisição de competências profissionais necessárias a sua formação integral. </w:t>
      </w:r>
    </w:p>
    <w:p>
      <w:pPr>
        <w:pStyle w:val="Normal"/>
        <w:widowControl/>
        <w:suppressAutoHyphens w:val="true"/>
        <w:jc w:val="both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jc w:val="both"/>
        <w:rPr/>
      </w:pPr>
      <w:r>
        <w:rPr>
          <w:b/>
          <w:bCs/>
          <w:sz w:val="24"/>
          <w:szCs w:val="24"/>
          <w:lang w:eastAsia="pt-BR"/>
        </w:rPr>
        <w:tab/>
        <w:t>I.3. Organização Curricular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>O Curso está organizado através de funções, subfunções, competências, habilidades e bases tecnológicas que compõem a matriz curricular, organizadas em 3 módulos: Módulo I com uma carga horária de 240 horas/aula; Módulo II com uma carga horária de 580 horas/aulas  e o Módulo III com carga horária de 380 horas/aula, além do Estágio com 600 horas, no que corresponde numa carga horária total de 1.800 horas (Quadro 01).</w:t>
      </w:r>
    </w:p>
    <w:p>
      <w:pPr>
        <w:pStyle w:val="Corpodotexto"/>
        <w:suppressAutoHyphens w:val="true"/>
        <w:spacing w:before="120" w:after="120"/>
        <w:jc w:val="center"/>
        <w:rPr/>
      </w:pPr>
      <w:r>
        <w:rPr>
          <w:rFonts w:cs="Arial" w:ascii="Arial" w:hAnsi="Arial"/>
          <w:sz w:val="22"/>
          <w:szCs w:val="22"/>
          <w:lang w:val="pt-BR"/>
        </w:rPr>
        <w:t>Quadro 1 – O</w:t>
      </w:r>
      <w:r>
        <w:rPr>
          <w:rFonts w:eastAsia="Arial" w:cs="Arial" w:ascii="Arial" w:hAnsi="Arial"/>
          <w:sz w:val="22"/>
          <w:szCs w:val="22"/>
          <w:lang w:val="pt-BR"/>
        </w:rPr>
        <w:t xml:space="preserve">rganização curricular do </w:t>
      </w:r>
      <w:r>
        <w:rPr>
          <w:rFonts w:cs="Arial" w:ascii="Arial" w:hAnsi="Arial"/>
          <w:sz w:val="22"/>
          <w:szCs w:val="22"/>
        </w:rPr>
        <w:t xml:space="preserve">Curso de Educação Profissional Técnica de Nível Médio em Enfermagem </w:t>
      </w:r>
      <w:r>
        <w:rPr>
          <w:rFonts w:cs="Arial" w:ascii="Arial" w:hAnsi="Arial"/>
          <w:sz w:val="22"/>
          <w:szCs w:val="22"/>
          <w:lang w:eastAsia="pt-BR"/>
        </w:rPr>
        <w:t>em E</w:t>
      </w:r>
      <w:r>
        <w:rPr>
          <w:rFonts w:cs="Arial" w:ascii="Arial" w:hAnsi="Arial"/>
          <w:sz w:val="22"/>
          <w:szCs w:val="22"/>
          <w:lang w:val="pt-BR" w:eastAsia="pt-BR"/>
        </w:rPr>
        <w:t>aD, ofertado pelo Instituto Philum em Canindé,</w:t>
      </w:r>
      <w:r>
        <w:rPr>
          <w:rFonts w:cs="Arial" w:ascii="Arial" w:hAnsi="Arial"/>
          <w:sz w:val="22"/>
          <w:szCs w:val="22"/>
          <w:lang w:eastAsia="pt-BR"/>
        </w:rPr>
        <w:t>CE</w:t>
      </w:r>
      <w:r>
        <w:rPr>
          <w:rFonts w:cs="Arial" w:ascii="Arial" w:hAnsi="Arial"/>
          <w:sz w:val="22"/>
          <w:szCs w:val="22"/>
          <w:lang w:val="pt-BR" w:eastAsia="pt-BR"/>
        </w:rPr>
        <w:t>.</w:t>
      </w:r>
    </w:p>
    <w:tbl>
      <w:tblPr>
        <w:tblW w:w="78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50"/>
        <w:gridCol w:w="1728"/>
        <w:gridCol w:w="1967"/>
      </w:tblGrid>
      <w:tr>
        <w:trPr>
          <w:trHeight w:val="256" w:hRule="atLeast"/>
        </w:trPr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>MÓDULO I</w:t>
            </w:r>
          </w:p>
        </w:tc>
      </w:tr>
      <w:tr>
        <w:trPr>
          <w:trHeight w:val="256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>DISCIPLINA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 xml:space="preserve">EAD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(h/a)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ind w:right="-105" w:hanging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>PRESENCIAL (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h/a)</w:t>
            </w:r>
          </w:p>
        </w:tc>
      </w:tr>
      <w:tr>
        <w:trPr>
          <w:trHeight w:val="256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t-BR"/>
              </w:rPr>
              <w:t>História da Enfermagem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t-BR"/>
              </w:rPr>
              <w:t>10</w:t>
            </w:r>
          </w:p>
        </w:tc>
      </w:tr>
      <w:tr>
        <w:trPr>
          <w:trHeight w:val="228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Ética Profissional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Relações Humanas no Trabalho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Políticas Públicas de Saúde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Biossegurança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Português Instrumental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tabs>
                <w:tab w:val="clear" w:pos="720"/>
                <w:tab w:val="left" w:pos="480" w:leader="none"/>
                <w:tab w:val="center" w:pos="955" w:leader="none"/>
              </w:tabs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10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Anatomia e Fisiologia Aplicada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Microbiologia e Parasitologia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SUBTOTAL -  MÓDULO I (h/a)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120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120</w:t>
            </w:r>
          </w:p>
        </w:tc>
      </w:tr>
      <w:tr>
        <w:trPr>
          <w:trHeight w:val="96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CARGA HORÁRIA TOTAL DO MÓDULO I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240</w:t>
            </w:r>
          </w:p>
        </w:tc>
      </w:tr>
      <w:tr>
        <w:trPr>
          <w:trHeight w:val="245" w:hRule="atLeast"/>
        </w:trPr>
        <w:tc>
          <w:tcPr>
            <w:tcW w:w="4150" w:type="dxa"/>
            <w:tcBorders/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>
                <w:rFonts w:ascii="Arial" w:hAnsi="Arial" w:eastAsia="Arial" w:cs="Arial"/>
                <w:b/>
                <w:b/>
                <w:bCs/>
                <w:sz w:val="16"/>
                <w:szCs w:val="16"/>
                <w:lang w:val="pt-BR"/>
              </w:rPr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</w:r>
          </w:p>
        </w:tc>
        <w:tc>
          <w:tcPr>
            <w:tcW w:w="3695" w:type="dxa"/>
            <w:gridSpan w:val="2"/>
            <w:tcBorders/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>
                <w:rFonts w:ascii="Arial" w:hAnsi="Arial" w:eastAsia="Arial" w:cs="Arial"/>
                <w:b/>
                <w:b/>
                <w:bCs/>
                <w:sz w:val="16"/>
                <w:szCs w:val="16"/>
                <w:lang w:val="pt-BR"/>
              </w:rPr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</w:r>
          </w:p>
        </w:tc>
      </w:tr>
      <w:tr>
        <w:trPr>
          <w:trHeight w:val="256" w:hRule="atLeast"/>
        </w:trPr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>MÓDULO II</w:t>
            </w:r>
          </w:p>
        </w:tc>
      </w:tr>
      <w:tr>
        <w:trPr>
          <w:trHeight w:val="256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>DISCIPLINA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 xml:space="preserve">EAD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(h/a)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ind w:right="-100" w:hanging="0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 xml:space="preserve">PRESENCIAL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(h/a)</w:t>
            </w:r>
          </w:p>
        </w:tc>
      </w:tr>
      <w:tr>
        <w:trPr>
          <w:trHeight w:val="256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t-BR"/>
              </w:rPr>
              <w:t>Farmacologia Aplicada à Enfermagem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t-BR"/>
              </w:rPr>
              <w:t>20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Primeiros Socorros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35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35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Assistência de Enfermagem em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Saúde Coletiva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Fundamentos da Enfermagem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50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50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Enfermagem em Saúde Clínica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45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Enfermagem em Clínica Cirúrgica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40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Enfermagem em Saúde da Mulher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30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30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Enfermagem na Saúde da Criança e do adolescente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30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30</w:t>
            </w:r>
          </w:p>
        </w:tc>
      </w:tr>
      <w:tr>
        <w:trPr>
          <w:trHeight w:val="24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SUBTOTAL -  MÓDULO II (h/a)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290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290</w:t>
            </w:r>
          </w:p>
        </w:tc>
      </w:tr>
      <w:tr>
        <w:trPr>
          <w:trHeight w:val="355" w:hRule="atLeast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CARGA HORÁRIA TOTAL DO MÓDULO II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580</w:t>
            </w:r>
          </w:p>
        </w:tc>
      </w:tr>
    </w:tbl>
    <w:p>
      <w:pPr>
        <w:pStyle w:val="Corpodotexto"/>
        <w:suppressAutoHyphens w:val="true"/>
        <w:jc w:val="center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tbl>
      <w:tblPr>
        <w:tblW w:w="79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80"/>
        <w:gridCol w:w="1701"/>
        <w:gridCol w:w="2024"/>
      </w:tblGrid>
      <w:tr>
        <w:trPr>
          <w:trHeight w:val="256" w:hRule="atLeast"/>
        </w:trPr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>MÓDULO III</w:t>
            </w:r>
          </w:p>
        </w:tc>
      </w:tr>
      <w:tr>
        <w:trPr>
          <w:trHeight w:val="256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 xml:space="preserve">EAD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(h/a)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5DCE4" w:val="clea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  <w:lang w:val="pt-BR"/>
              </w:rPr>
              <w:t xml:space="preserve">PRESENCIAL </w:t>
            </w: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(h/a)</w:t>
            </w:r>
          </w:p>
        </w:tc>
      </w:tr>
      <w:tr>
        <w:trPr>
          <w:trHeight w:val="256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t-BR"/>
              </w:rPr>
              <w:t>Informática Aplicada à Saúde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lang w:val="pt-BR"/>
              </w:rPr>
              <w:t>25</w:t>
            </w:r>
          </w:p>
        </w:tc>
      </w:tr>
      <w:tr>
        <w:trPr>
          <w:trHeight w:val="79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Enfermagem em Saúde do Idoso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25</w:t>
            </w:r>
          </w:p>
        </w:tc>
      </w:tr>
      <w:tr>
        <w:trPr>
          <w:trHeight w:val="245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Controle de Infecção Hospitalar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25</w:t>
            </w:r>
          </w:p>
        </w:tc>
      </w:tr>
      <w:tr>
        <w:trPr>
          <w:trHeight w:val="245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Enfermagem em Urgência e Emergência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55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55</w:t>
            </w:r>
          </w:p>
        </w:tc>
      </w:tr>
      <w:tr>
        <w:trPr>
          <w:trHeight w:val="245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Enfermagem em UTI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60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true"/>
              <w:spacing w:lineRule="atLeast" w:line="200" w:before="40" w:after="40"/>
              <w:jc w:val="center"/>
              <w:rPr/>
            </w:pPr>
            <w:r>
              <w:rPr>
                <w:rFonts w:eastAsia="Arial" w:cs="Arial" w:ascii="Arial" w:hAnsi="Arial"/>
                <w:bCs/>
                <w:sz w:val="16"/>
                <w:szCs w:val="16"/>
                <w:lang w:val="pt-BR"/>
              </w:rPr>
              <w:t>60</w:t>
            </w:r>
          </w:p>
        </w:tc>
      </w:tr>
      <w:tr>
        <w:trPr>
          <w:trHeight w:val="245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SUBTOTAL -  MÓDULO 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190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190</w:t>
            </w:r>
          </w:p>
        </w:tc>
      </w:tr>
      <w:tr>
        <w:trPr>
          <w:trHeight w:val="245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CARGA HORÁRIA TOTAL MÓDULO III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otexto"/>
              <w:widowControl w:val="false"/>
              <w:suppressAutoHyphens w:val="tru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  <w:lang w:val="pt-BR"/>
              </w:rPr>
              <w:t>380</w:t>
            </w:r>
          </w:p>
        </w:tc>
      </w:tr>
    </w:tbl>
    <w:p>
      <w:pPr>
        <w:pStyle w:val="Corpodotexto"/>
        <w:suppressAutoHyphens w:val="true"/>
        <w:ind w:firstLine="851"/>
        <w:jc w:val="both"/>
        <w:rPr>
          <w:rFonts w:ascii="Arial" w:hAnsi="Arial" w:cs="Arial"/>
          <w:szCs w:val="24"/>
          <w:lang w:val="pt-BR" w:eastAsia="pt-BR"/>
        </w:rPr>
      </w:pPr>
      <w:r>
        <w:rPr>
          <w:rFonts w:cs="Arial" w:ascii="Arial" w:hAnsi="Arial"/>
          <w:szCs w:val="24"/>
          <w:lang w:val="pt-BR" w:eastAsia="pt-BR"/>
        </w:rPr>
      </w:r>
    </w:p>
    <w:p>
      <w:pPr>
        <w:pStyle w:val="Corpodotexto"/>
        <w:suppressAutoHyphens w:val="true"/>
        <w:ind w:firstLine="851"/>
        <w:jc w:val="both"/>
        <w:rPr/>
      </w:pPr>
      <w:r>
        <w:rPr>
          <w:rFonts w:cs="Arial" w:ascii="Arial" w:hAnsi="Arial"/>
          <w:szCs w:val="24"/>
          <w:lang w:val="pt-BR" w:eastAsia="pt-BR"/>
        </w:rPr>
        <w:t xml:space="preserve">Ressalta-se que para </w:t>
      </w:r>
      <w:r>
        <w:rPr>
          <w:rFonts w:cs="Arial" w:ascii="Arial" w:hAnsi="Arial"/>
          <w:szCs w:val="24"/>
          <w:lang w:eastAsia="pt-BR"/>
        </w:rPr>
        <w:t>a definição da terminalidade ocupacional de Técnico em Enfermagem,</w:t>
      </w:r>
      <w:r>
        <w:rPr>
          <w:rFonts w:cs="Arial" w:ascii="Arial" w:hAnsi="Arial"/>
          <w:szCs w:val="24"/>
          <w:lang w:val="pt-BR" w:eastAsia="pt-BR"/>
        </w:rPr>
        <w:t xml:space="preserve"> fica </w:t>
      </w:r>
      <w:r>
        <w:rPr>
          <w:rFonts w:cs="Arial" w:ascii="Arial" w:hAnsi="Arial"/>
          <w:szCs w:val="24"/>
          <w:lang w:eastAsia="pt-BR"/>
        </w:rPr>
        <w:t>o aluno obrigado</w:t>
      </w:r>
      <w:r>
        <w:rPr>
          <w:rFonts w:cs="Arial" w:ascii="Arial" w:hAnsi="Arial"/>
          <w:szCs w:val="24"/>
          <w:lang w:val="pt-BR" w:eastAsia="pt-BR"/>
        </w:rPr>
        <w:t xml:space="preserve"> </w:t>
      </w:r>
      <w:r>
        <w:rPr>
          <w:rFonts w:cs="Arial" w:ascii="Arial" w:hAnsi="Arial"/>
          <w:szCs w:val="24"/>
          <w:lang w:eastAsia="pt-BR"/>
        </w:rPr>
        <w:t>ao cumprimento de 600 horas de Estágio Curricular</w:t>
      </w:r>
      <w:r>
        <w:rPr>
          <w:rFonts w:cs="Arial" w:ascii="Arial" w:hAnsi="Arial"/>
          <w:szCs w:val="24"/>
          <w:lang w:val="pt-BR" w:eastAsia="pt-BR"/>
        </w:rPr>
        <w:t xml:space="preserve">, </w:t>
      </w:r>
      <w:r>
        <w:rPr>
          <w:rFonts w:cs="Arial" w:ascii="Arial" w:hAnsi="Arial"/>
          <w:szCs w:val="24"/>
          <w:lang w:eastAsia="pt-BR"/>
        </w:rPr>
        <w:t xml:space="preserve">de modo presencial, mesmo princípio aplicado às horas/aula das práticas assistidas. </w:t>
      </w:r>
      <w:r>
        <w:rPr>
          <w:rFonts w:cs="Arial" w:ascii="Arial" w:hAnsi="Arial"/>
          <w:szCs w:val="24"/>
          <w:lang w:val="pt-BR" w:eastAsia="pt-BR"/>
        </w:rPr>
        <w:t>O</w:t>
      </w:r>
      <w:r>
        <w:rPr>
          <w:rFonts w:cs="Arial" w:ascii="Arial" w:hAnsi="Arial"/>
          <w:szCs w:val="24"/>
          <w:lang w:eastAsia="pt-BR"/>
        </w:rPr>
        <w:t xml:space="preserve"> curso será desenvolvido com 50% (cinquenta por cento) da carga horária das disciplinas de modo presencial, mediante a realização de 600 horas realizadas no Polo de Apoio e</w:t>
      </w:r>
      <w:r>
        <w:rPr>
          <w:rFonts w:cs="Arial" w:ascii="Arial" w:hAnsi="Arial"/>
          <w:szCs w:val="24"/>
          <w:lang w:val="pt-BR" w:eastAsia="pt-BR"/>
        </w:rPr>
        <w:t xml:space="preserve"> em</w:t>
      </w:r>
      <w:r>
        <w:rPr>
          <w:rFonts w:cs="Arial" w:ascii="Arial" w:hAnsi="Arial"/>
          <w:szCs w:val="24"/>
          <w:lang w:eastAsia="pt-BR"/>
        </w:rPr>
        <w:t xml:space="preserve"> Laboratórios Técnicos e 50% (cinquenta por cento) da carga horária a distância</w:t>
      </w:r>
      <w:r>
        <w:rPr>
          <w:rFonts w:cs="Arial" w:ascii="Arial" w:hAnsi="Arial"/>
          <w:szCs w:val="24"/>
          <w:lang w:val="pt-BR" w:eastAsia="pt-BR"/>
        </w:rPr>
        <w:t>.</w:t>
      </w:r>
      <w:r>
        <w:rPr>
          <w:rFonts w:cs="Arial" w:ascii="Arial" w:hAnsi="Arial"/>
          <w:szCs w:val="24"/>
          <w:lang w:eastAsia="pt-BR"/>
        </w:rPr>
        <w:t xml:space="preserve"> </w:t>
      </w:r>
    </w:p>
    <w:p>
      <w:pPr>
        <w:pStyle w:val="Normal"/>
        <w:widowControl/>
        <w:suppressAutoHyphens w:val="true"/>
        <w:rPr>
          <w:b/>
          <w:b/>
          <w:bCs/>
          <w:color w:val="0070C0"/>
          <w:sz w:val="24"/>
          <w:szCs w:val="24"/>
          <w:lang w:eastAsia="pt-BR"/>
        </w:rPr>
      </w:pPr>
      <w:r>
        <w:rPr>
          <w:b/>
          <w:bCs/>
          <w:color w:val="0070C0"/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jc w:val="both"/>
        <w:rPr/>
      </w:pPr>
      <w:r>
        <w:rPr>
          <w:b/>
          <w:bCs/>
          <w:sz w:val="24"/>
          <w:szCs w:val="24"/>
          <w:lang w:eastAsia="pt-BR"/>
        </w:rPr>
        <w:tab/>
        <w:t xml:space="preserve">I.4. Equipe Gestora e Docentes 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 xml:space="preserve">Conforme </w:t>
      </w:r>
      <w:r>
        <w:rPr>
          <w:sz w:val="24"/>
          <w:szCs w:val="24"/>
        </w:rPr>
        <w:t xml:space="preserve">consta na Folha de </w:t>
      </w:r>
      <w:r>
        <w:rPr>
          <w:sz w:val="24"/>
          <w:szCs w:val="24"/>
          <w:lang w:eastAsia="pt-BR"/>
        </w:rPr>
        <w:t xml:space="preserve">Informação Final nº 064/2023 de 02/03/2023, elaborado pela </w:t>
      </w:r>
      <w:r>
        <w:rPr>
          <w:sz w:val="24"/>
          <w:szCs w:val="24"/>
        </w:rPr>
        <w:t>Cedup-Célula de Educação Superior e Profissional, por meio da Assessora</w:t>
      </w:r>
      <w:r>
        <w:rPr>
          <w:sz w:val="24"/>
          <w:szCs w:val="24"/>
          <w:lang w:eastAsia="pt-BR"/>
        </w:rPr>
        <w:t xml:space="preserve"> Amália Barreto Lima Mesquita, o Diretor Administrativo é Raimundo Edilberto Moreira Lopes, Licenciado em Pedagogia, com Especialização em Biologia e Química; Pós-graduação em Gestão Escolar; Mestrado em Ciências da Educação; Doutor em Ciências da Educação; Formação em Educação EaD. Responde pela Direção Pedagógica e Coordenação do Núcleo de Educação a Distância-NEAD, Ivonete Maria de Souza Sampaio, Licenciada em Pedagogia, com Especialização em Língua Portuguesa, e com Formação em EaD.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rFonts w:eastAsia="Arial"/>
          <w:sz w:val="24"/>
          <w:szCs w:val="24"/>
        </w:rPr>
        <w:t xml:space="preserve">A Coordenação do Curso está sob a responsabilidade da Bacharela em Enfermagem </w:t>
      </w:r>
      <w:r>
        <w:rPr>
          <w:sz w:val="24"/>
          <w:szCs w:val="24"/>
          <w:lang w:eastAsia="pt-BR"/>
        </w:rPr>
        <w:t>Maria Joelle Lopes de Oliveira, Pedagoga; Especialista em Saúde Pública e da Família; e Especialista em Urgência e Emergência; com Formação em EaD. A Orientadora de Estágio é Débora Maiany Dias Filgueira, Bacharela em Enfermagem com Especialização em em Unidade de Terapia Intensiva-UTI, e com Formação em EaD. A</w:t>
      </w:r>
      <w:r>
        <w:rPr>
          <w:sz w:val="24"/>
          <w:szCs w:val="24"/>
        </w:rPr>
        <w:t xml:space="preserve"> Secretária Escolar é </w:t>
      </w:r>
      <w:r>
        <w:rPr>
          <w:sz w:val="24"/>
          <w:szCs w:val="24"/>
          <w:lang w:eastAsia="pt-BR"/>
        </w:rPr>
        <w:t>Joana Darc Moreira Pimenta, Licenciada em Pedagogia; Bacharel em Administração; Técnico em Secretariado.</w:t>
      </w:r>
    </w:p>
    <w:p>
      <w:pPr>
        <w:pStyle w:val="Normal"/>
        <w:widowControl/>
        <w:suppressAutoHyphens w:val="true"/>
        <w:ind w:firstLine="720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>Tem como Professores Tutores: Carolina Jimenez Calderon, Bacharela em Enfermagem, com Formação em EaD; Wanessa Crys Machado Nobre, Bacharela em Enfermagem; Pós-Graduação em Obstetrícia; Formação em EaD. E, a Coordenação do Curso a EaD, é Maria Cristina Lopes da Silva: Licenciada em Química; com Especialização em Metodologia do Ensino de Ciências e Matemática; Formação em EaD.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</w:rPr>
        <w:t>O corpo docente está formado por 10</w:t>
      </w:r>
      <w:r>
        <w:rPr>
          <w:sz w:val="24"/>
          <w:szCs w:val="24"/>
          <w:lang w:eastAsia="pt-BR"/>
        </w:rPr>
        <w:t xml:space="preserve"> professores, destes 2 estão habilitados. São licenciados (pedagogia e letras/inglês), bacharéis em enfermagem, biomedicina e em psicologia e tecnólogo (rede de computadores). Todos com experiências em outras áreas e formação básica em EaD disponibilizado pela Instituição, no entanto, nenhum tem especialização em EaD.</w:t>
      </w:r>
    </w:p>
    <w:p>
      <w:pPr>
        <w:pStyle w:val="Corpodotexto"/>
        <w:suppressAutoHyphens w:val="true"/>
        <w:jc w:val="both"/>
        <w:rPr>
          <w:rFonts w:ascii="Arial" w:hAnsi="Arial" w:eastAsia="Arial" w:cs="Arial"/>
          <w:b/>
          <w:b/>
          <w:bCs/>
          <w:color w:val="0070C0"/>
          <w:szCs w:val="24"/>
        </w:rPr>
      </w:pPr>
      <w:r>
        <w:rPr>
          <w:rFonts w:eastAsia="Arial" w:cs="Arial" w:ascii="Arial" w:hAnsi="Arial"/>
          <w:b/>
          <w:bCs/>
          <w:color w:val="0070C0"/>
          <w:szCs w:val="24"/>
        </w:rPr>
      </w:r>
    </w:p>
    <w:p>
      <w:pPr>
        <w:pStyle w:val="Corpodotexto"/>
        <w:suppressAutoHyphens w:val="true"/>
        <w:jc w:val="both"/>
        <w:rPr/>
      </w:pPr>
      <w:r>
        <w:rPr>
          <w:rFonts w:eastAsia="Arial" w:cs="Arial" w:ascii="Arial" w:hAnsi="Arial"/>
          <w:b/>
          <w:bCs/>
          <w:szCs w:val="24"/>
        </w:rPr>
        <w:tab/>
        <w:t>I.</w:t>
      </w:r>
      <w:r>
        <w:rPr>
          <w:rFonts w:eastAsia="Arial" w:cs="Arial" w:ascii="Arial" w:hAnsi="Arial"/>
          <w:b/>
          <w:bCs/>
          <w:szCs w:val="24"/>
          <w:lang w:val="pt-BR"/>
        </w:rPr>
        <w:t>5</w:t>
      </w:r>
      <w:r>
        <w:rPr>
          <w:rFonts w:eastAsia="Arial" w:cs="Arial" w:ascii="Arial" w:hAnsi="Arial"/>
          <w:b/>
          <w:bCs/>
          <w:szCs w:val="24"/>
        </w:rPr>
        <w:t xml:space="preserve">. </w:t>
      </w:r>
      <w:r>
        <w:rPr>
          <w:rFonts w:eastAsia="Arial" w:cs="Arial" w:ascii="Arial" w:hAnsi="Arial"/>
          <w:b/>
          <w:bCs/>
          <w:szCs w:val="24"/>
          <w:lang w:val="pt-BR"/>
        </w:rPr>
        <w:t>Tramitação do Processo</w:t>
      </w:r>
    </w:p>
    <w:p>
      <w:pPr>
        <w:pStyle w:val="Normal"/>
        <w:widowControl/>
        <w:shd w:val="clear" w:color="auto" w:fill="FFFFFF"/>
        <w:suppressAutoHyphens w:val="true"/>
        <w:ind w:firstLine="720"/>
        <w:jc w:val="both"/>
        <w:textAlignment w:val="baseline"/>
        <w:rPr/>
      </w:pPr>
      <w:bookmarkStart w:id="3" w:name="_Hlk120520816"/>
      <w:r>
        <w:rPr>
          <w:rFonts w:eastAsia="Arial"/>
          <w:sz w:val="24"/>
          <w:szCs w:val="24"/>
        </w:rPr>
        <w:t xml:space="preserve">Após a conclusão da </w:t>
      </w:r>
      <w:r>
        <w:rPr>
          <w:sz w:val="24"/>
          <w:szCs w:val="24"/>
        </w:rPr>
        <w:t>análise documental o pedido foi submetido a avaliação técnica da especialista, Bacharela e Doutora em Enfermagem,</w:t>
      </w:r>
      <w:r>
        <w:rPr>
          <w:sz w:val="24"/>
          <w:szCs w:val="24"/>
          <w:lang w:eastAsia="pt-BR"/>
        </w:rPr>
        <w:t xml:space="preserve"> Maria Virginia Tavares Cruz, por meio da </w:t>
      </w:r>
      <w:r>
        <w:rPr>
          <w:sz w:val="24"/>
          <w:szCs w:val="24"/>
        </w:rPr>
        <w:t>Portaria de designação n</w:t>
      </w:r>
      <w:r>
        <w:rPr>
          <w:sz w:val="24"/>
          <w:szCs w:val="24"/>
        </w:rPr>
        <w:t>º</w:t>
      </w:r>
      <w:r>
        <w:rPr>
          <w:sz w:val="24"/>
          <w:szCs w:val="24"/>
          <w:lang w:eastAsia="pt-BR"/>
        </w:rPr>
        <w:t xml:space="preserve"> 228/2022 de 01/08/2022, publicada</w:t>
      </w:r>
      <w:r>
        <w:rPr>
          <w:color w:val="242424"/>
          <w:sz w:val="24"/>
          <w:szCs w:val="24"/>
          <w:lang w:eastAsia="pt-BR"/>
        </w:rPr>
        <w:t xml:space="preserve"> no Data do D.O.E  em 08/08/2022, </w:t>
      </w:r>
      <w:r>
        <w:rPr>
          <w:sz w:val="24"/>
          <w:szCs w:val="24"/>
        </w:rPr>
        <w:t xml:space="preserve">expedida pela </w:t>
      </w:r>
      <w:r>
        <w:rPr>
          <w:sz w:val="24"/>
          <w:szCs w:val="24"/>
          <w:lang w:eastAsia="pt-BR"/>
        </w:rPr>
        <w:t>presidência deste Conselho Estadual de Educação para proceder verificação prévia.</w:t>
      </w:r>
      <w:bookmarkEnd w:id="3"/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</w:rPr>
        <w:t xml:space="preserve">A visita técnica foi realizada no </w:t>
      </w:r>
      <w:r>
        <w:rPr>
          <w:sz w:val="24"/>
          <w:szCs w:val="24"/>
          <w:lang w:eastAsia="pt-BR"/>
        </w:rPr>
        <w:t>dia 17/06/2022</w:t>
      </w:r>
      <w:r>
        <w:rPr>
          <w:sz w:val="24"/>
          <w:szCs w:val="24"/>
        </w:rPr>
        <w:t xml:space="preserve">, de forma remota </w:t>
      </w:r>
      <w:r>
        <w:rPr>
          <w:rFonts w:eastAsia="Arial"/>
          <w:sz w:val="24"/>
          <w:szCs w:val="24"/>
        </w:rPr>
        <w:t>devido à</w:t>
      </w:r>
      <w:r>
        <w:rPr>
          <w:sz w:val="24"/>
          <w:szCs w:val="24"/>
        </w:rPr>
        <w:t xml:space="preserve">s restrições necessárias causadas pela pandemia da Covid19 e a necessidade de adoção das medidas sanitárias recomendadas e deu-se pela plataforma Google </w:t>
      </w:r>
      <w:r>
        <w:rPr>
          <w:i/>
          <w:iCs/>
          <w:sz w:val="24"/>
          <w:szCs w:val="24"/>
        </w:rPr>
        <w:t>Meet</w:t>
      </w:r>
      <w:r>
        <w:rPr>
          <w:sz w:val="24"/>
          <w:szCs w:val="24"/>
        </w:rPr>
        <w:t xml:space="preserve">. Após a análise técnica, </w:t>
      </w:r>
      <w:bookmarkStart w:id="4" w:name="_Hlk127261151"/>
      <w:r>
        <w:rPr>
          <w:sz w:val="24"/>
          <w:szCs w:val="24"/>
        </w:rPr>
        <w:t>o processo foi distribuído a este Conselheiro para relatoria em 08/03/2023.</w:t>
      </w:r>
      <w:bookmarkEnd w:id="4"/>
    </w:p>
    <w:p>
      <w:pPr>
        <w:pStyle w:val="Corpodotexto"/>
        <w:suppressAutoHyphens w:val="true"/>
        <w:spacing w:before="0" w:after="0"/>
        <w:ind w:firstLine="851"/>
        <w:contextualSpacing/>
        <w:jc w:val="both"/>
        <w:rPr>
          <w:rFonts w:ascii="Arial" w:hAnsi="Arial" w:cs="Arial"/>
          <w:color w:val="0070C0"/>
          <w:szCs w:val="24"/>
        </w:rPr>
      </w:pPr>
      <w:r>
        <w:rPr>
          <w:rFonts w:cs="Arial" w:ascii="Arial" w:hAnsi="Arial"/>
          <w:color w:val="0070C0"/>
          <w:szCs w:val="24"/>
        </w:rPr>
      </w:r>
    </w:p>
    <w:p>
      <w:pPr>
        <w:pStyle w:val="Corpodotexto"/>
        <w:suppressAutoHyphens w:val="true"/>
        <w:spacing w:before="0" w:after="0"/>
        <w:contextualSpacing/>
        <w:jc w:val="both"/>
        <w:rPr/>
      </w:pPr>
      <w:r>
        <w:rPr>
          <w:rFonts w:eastAsia="Arial" w:cs="Arial" w:ascii="Arial" w:hAnsi="Arial"/>
          <w:b/>
          <w:bCs/>
          <w:szCs w:val="24"/>
        </w:rPr>
        <w:tab/>
        <w:t>I.</w:t>
      </w:r>
      <w:r>
        <w:rPr>
          <w:rFonts w:eastAsia="Arial" w:cs="Arial" w:ascii="Arial" w:hAnsi="Arial"/>
          <w:b/>
          <w:bCs/>
          <w:szCs w:val="24"/>
          <w:lang w:val="pt-BR"/>
        </w:rPr>
        <w:t>6</w:t>
      </w:r>
      <w:r>
        <w:rPr>
          <w:rFonts w:eastAsia="Arial" w:cs="Arial" w:ascii="Arial" w:hAnsi="Arial"/>
          <w:b/>
          <w:bCs/>
          <w:szCs w:val="24"/>
        </w:rPr>
        <w:t>. Processo avaliativo</w:t>
      </w:r>
    </w:p>
    <w:p>
      <w:pPr>
        <w:pStyle w:val="Default"/>
        <w:suppressAutoHyphens w:val="true"/>
        <w:ind w:firstLine="720"/>
        <w:jc w:val="both"/>
        <w:rPr/>
      </w:pPr>
      <w:r>
        <w:rPr>
          <w:rFonts w:cs="Arial" w:ascii="Arial" w:hAnsi="Arial"/>
          <w:lang w:eastAsia="pt-BR"/>
        </w:rPr>
        <w:t>Para a avaliadora a estrutura do plano de curso atende à Resolução CEE                 n</w:t>
      </w:r>
      <w:r>
        <w:rPr>
          <w:rFonts w:cs="Arial" w:ascii="Arial" w:hAnsi="Arial"/>
          <w:lang w:eastAsia="pt-BR"/>
        </w:rPr>
        <w:t>º</w:t>
      </w:r>
      <w:r>
        <w:rPr>
          <w:rFonts w:cs="Arial" w:ascii="Arial" w:hAnsi="Arial"/>
          <w:lang w:eastAsia="pt-BR"/>
        </w:rPr>
        <w:t xml:space="preserve"> 466/2018, contendo a identificação do curso, justificativa e objetivos, requisitos e formas de acesso, perfil profissional de conclusão, organização curricular, critérios de aproveitamento de conhecimentos e experiências anteriores, biblioteca, instalações e equipamentos, critérios e procedimentos de avaliação, acesso à Internet, perfil do pessoal docente e técnico, certificados e diplomas emitidos, projeção do número de turmas e alunos matriculados, aspectos de inclusão social e atendimento apropriado para estudantes com deficiência. </w:t>
      </w:r>
    </w:p>
    <w:p>
      <w:pPr>
        <w:pStyle w:val="Default"/>
        <w:suppressAutoHyphens w:val="true"/>
        <w:ind w:firstLine="720"/>
        <w:jc w:val="both"/>
        <w:rPr>
          <w:rFonts w:ascii="Arial" w:hAnsi="Arial" w:cs="Arial"/>
          <w:lang w:eastAsia="pt-BR"/>
        </w:rPr>
      </w:pPr>
      <w:r>
        <w:rPr>
          <w:rFonts w:cs="Arial" w:ascii="Arial" w:hAnsi="Arial"/>
          <w:lang w:eastAsia="pt-BR"/>
        </w:rPr>
      </w:r>
    </w:p>
    <w:p>
      <w:pPr>
        <w:pStyle w:val="Default"/>
        <w:suppressAutoHyphens w:val="true"/>
        <w:ind w:firstLine="720"/>
        <w:jc w:val="both"/>
        <w:rPr/>
      </w:pPr>
      <w:r>
        <w:rPr>
          <w:rFonts w:eastAsia="Times New Roman" w:cs="Arial" w:ascii="Arial" w:hAnsi="Arial"/>
          <w:lang w:eastAsia="pt-BR"/>
        </w:rPr>
        <w:t xml:space="preserve">O PC atende, ainda, ao que determina o Catálogo Nacional de Cursos Técnicos (CNCT), quanto </w:t>
      </w:r>
      <w:r>
        <w:rPr>
          <w:rFonts w:cs="Arial" w:ascii="Arial" w:hAnsi="Arial"/>
          <w:lang w:eastAsia="pt-BR"/>
        </w:rPr>
        <w:t xml:space="preserve">à carga horária, ao perfil de conclusão, infraestrutura mínima requerida e aos campos de atuação e </w:t>
      </w:r>
      <w:r>
        <w:rPr>
          <w:rFonts w:eastAsia="Times New Roman" w:cs="Arial" w:ascii="Arial" w:hAnsi="Arial"/>
          <w:lang w:eastAsia="pt-BR"/>
        </w:rPr>
        <w:t>certificação intermediária em cursos de qualificação profissional no itinerário formativo.</w:t>
      </w:r>
    </w:p>
    <w:p>
      <w:pPr>
        <w:pStyle w:val="Default"/>
        <w:suppressAutoHyphens w:val="true"/>
        <w:ind w:firstLine="72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Default"/>
        <w:suppressAutoHyphens w:val="true"/>
        <w:ind w:firstLine="720"/>
        <w:jc w:val="both"/>
        <w:rPr/>
      </w:pPr>
      <w:r>
        <w:rPr>
          <w:rFonts w:eastAsia="Times New Roman" w:cs="Arial" w:ascii="Arial" w:hAnsi="Arial"/>
          <w:lang w:eastAsia="pt-BR"/>
        </w:rPr>
        <w:t xml:space="preserve">Para a Avaliadora a matriz curricular contempla a formação técnica, os objetivos propostos e o perfil do profissional egresso acompanha às mudanças tecnológicas, sociais e econômicas contemporâneas, além do que a </w:t>
      </w:r>
      <w:r>
        <w:rPr>
          <w:rFonts w:cs="Arial" w:ascii="Arial" w:hAnsi="Arial"/>
          <w:lang w:eastAsia="pt-BR"/>
        </w:rPr>
        <w:t>justificativa atende a formação profissionalizante pretendida</w:t>
      </w:r>
      <w:r>
        <w:rPr>
          <w:rFonts w:eastAsia="Times New Roman" w:cs="Arial" w:ascii="Arial" w:hAnsi="Arial"/>
          <w:lang w:eastAsia="pt-BR"/>
        </w:rPr>
        <w:t xml:space="preserve">. Entretanto, recomenda incluir nos componentes curriculares a oferta da disciplina de Introdução a EaD, isso em face da relevância de desenvolver nos alunos a autonomia, organização típica do ambiente EaD. Segundo a Avaliadora a Instituição </w:t>
      </w:r>
      <w:r>
        <w:rPr>
          <w:rFonts w:cs="Arial" w:ascii="Arial" w:hAnsi="Arial"/>
          <w:lang w:eastAsia="pt-BR"/>
        </w:rPr>
        <w:t xml:space="preserve">não indica na matriz curricular do curso a disciplina de Introdução a EaD, no entanto, oferta a disciplina que se encontra disponível no AVA com as seguintes indicações: Disciplina intitulada Introdução a Educação à Distância, com carga horária de 20 horas e a ementa contempla: Comunicação educativa a distância; Múltiplas Tecnologias em Processos Educativos; O processo de ensinar e aprender na EaD; Autonomia, cooperação e afetividade na EaD; Comunicação dialógica na EaD; Ambiente virtual de ensino e aprendizagem; Organização do cotidiano de estudos na EaD. </w:t>
      </w:r>
    </w:p>
    <w:p>
      <w:pPr>
        <w:pStyle w:val="Default"/>
        <w:suppressAutoHyphens w:val="true"/>
        <w:ind w:firstLine="720"/>
        <w:jc w:val="both"/>
        <w:rPr>
          <w:rFonts w:ascii="Arial" w:hAnsi="Arial" w:cs="Arial"/>
          <w:lang w:eastAsia="pt-BR"/>
        </w:rPr>
      </w:pPr>
      <w:r>
        <w:rPr>
          <w:rFonts w:cs="Arial" w:ascii="Arial" w:hAnsi="Arial"/>
          <w:lang w:eastAsia="pt-BR"/>
        </w:rPr>
      </w:r>
    </w:p>
    <w:p>
      <w:pPr>
        <w:pStyle w:val="Default"/>
        <w:suppressAutoHyphens w:val="true"/>
        <w:ind w:firstLine="720"/>
        <w:jc w:val="both"/>
        <w:rPr/>
      </w:pPr>
      <w:r>
        <w:rPr>
          <w:rFonts w:cs="Arial" w:ascii="Arial" w:hAnsi="Arial"/>
          <w:lang w:eastAsia="pt-BR"/>
        </w:rPr>
        <w:t>O estágio supervisionado ofertado no último módulo do curso, é obrigatório e presencial, e atende aos instrumentos legais. Contemplando as fases de planejamento, execução e avaliação, terá a supervisão docente/profissional qualificada de um enfermeiro(a) que se responsabilizará pelo acompanhamento técnico-pedagógico dos alunos, contando com o apoio da coordenação de curso, do orientador de estágio supervisionado e da coordenação pedagógica da instituição.</w:t>
      </w:r>
      <w:r>
        <w:rPr>
          <w:rFonts w:eastAsia="Times New Roman" w:cs="Arial" w:ascii="Arial" w:hAnsi="Arial"/>
          <w:lang w:eastAsia="pt-BR"/>
        </w:rPr>
        <w:t xml:space="preserve"> Os relatórios dos estágios serão considerados como trabalho de conclusão de curso </w:t>
      </w:r>
      <w:r>
        <w:rPr>
          <w:rFonts w:cs="Arial" w:ascii="Arial" w:hAnsi="Arial"/>
          <w:lang w:eastAsia="pt-BR"/>
        </w:rPr>
        <w:t>e estágios deverão ocorrer em instituições públicas conveniadas, da área de saúde de Canindé, por meio de convênio entre a Instituição a Prefeitura de Canindé. De</w:t>
      </w:r>
      <w:r>
        <w:rPr>
          <w:rFonts w:eastAsia="Times New Roman" w:cs="Arial" w:ascii="Arial" w:hAnsi="Arial"/>
          <w:lang w:eastAsia="pt-BR"/>
        </w:rPr>
        <w:t>staca a Avaliadora que o município conta com 35 Unidades de saúde públicas na sede e nos distritos, como hospital municipal e Unidades Básicas de saúde, o que possibilitará o desenvolvimento das práticas do curso em tela.</w:t>
      </w:r>
    </w:p>
    <w:p>
      <w:pPr>
        <w:pStyle w:val="Default"/>
        <w:suppressAutoHyphens w:val="true"/>
        <w:ind w:firstLine="72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Default"/>
        <w:suppressAutoHyphens w:val="true"/>
        <w:ind w:firstLine="720"/>
        <w:jc w:val="both"/>
        <w:rPr/>
      </w:pPr>
      <w:r>
        <w:rPr>
          <w:rFonts w:cs="Arial" w:ascii="Arial" w:hAnsi="Arial"/>
          <w:color w:val="000000"/>
          <w:lang w:eastAsia="pt-BR"/>
        </w:rPr>
        <w:t xml:space="preserve">A biblioteca do Polo é ampla, climatizada e conta com </w:t>
      </w:r>
      <w:r>
        <w:rPr>
          <w:rFonts w:eastAsia="Times New Roman" w:cs="Arial" w:ascii="Arial" w:hAnsi="Arial"/>
          <w:lang w:eastAsia="pt-BR"/>
        </w:rPr>
        <w:t xml:space="preserve">acervo físico e virtual, com títulos da área, e é </w:t>
      </w:r>
      <w:r>
        <w:rPr>
          <w:rFonts w:cs="Arial" w:ascii="Arial" w:hAnsi="Arial"/>
          <w:lang w:eastAsia="pt-BR"/>
        </w:rPr>
        <w:t>compartilhada com o Laboratório de Informática.</w:t>
      </w:r>
      <w:r>
        <w:rPr>
          <w:rFonts w:cs="Arial" w:ascii="Arial" w:hAnsi="Arial"/>
          <w:color w:val="000000"/>
          <w:lang w:eastAsia="pt-BR"/>
        </w:rPr>
        <w:t xml:space="preserve"> O acervo virtual (da </w:t>
      </w:r>
      <w:r>
        <w:rPr>
          <w:rFonts w:eastAsia="Times New Roman" w:cs="Arial" w:ascii="Arial" w:hAnsi="Arial"/>
          <w:lang w:eastAsia="pt-BR"/>
        </w:rPr>
        <w:t xml:space="preserve">Editora Saraiva) permite os alunos terem acesso ao repositório digital além da Biblioteca Philum que além dos livros conta com laboratórios virtuais em outras áreas. Os textos estão traduzidos para o português, mas os áudios estão em inglês. Recomenda a Avaliadora </w:t>
      </w:r>
      <w:r>
        <w:rPr>
          <w:rFonts w:cs="Arial" w:ascii="Arial" w:hAnsi="Arial"/>
          <w:color w:val="000000"/>
          <w:lang w:eastAsia="pt-BR"/>
        </w:rPr>
        <w:t>melhorias no acervo físico e acessibilidade, de modo a atender melhor aos alunos, em especial a pessoa com deficiência ao incluir reserva e sinalização, nas paredes e chão (piso tátil), destinadas à acessibilidade das pessoas com necessidades especiais.</w:t>
      </w:r>
    </w:p>
    <w:p>
      <w:pPr>
        <w:pStyle w:val="Default"/>
        <w:suppressAutoHyphens w:val="true"/>
        <w:ind w:firstLine="720"/>
        <w:jc w:val="both"/>
        <w:rPr/>
      </w:pPr>
      <w:r>
        <w:rPr>
          <w:rFonts w:cs="Arial" w:ascii="Arial" w:hAnsi="Arial"/>
          <w:color w:val="000000"/>
          <w:lang w:eastAsia="pt-BR"/>
        </w:rPr>
        <w:t xml:space="preserve"> </w:t>
      </w:r>
    </w:p>
    <w:p>
      <w:pPr>
        <w:pStyle w:val="Default"/>
        <w:suppressAutoHyphens w:val="true"/>
        <w:ind w:firstLine="720"/>
        <w:jc w:val="both"/>
        <w:rPr/>
      </w:pPr>
      <w:r>
        <w:rPr>
          <w:rFonts w:cs="Arial" w:ascii="Arial" w:hAnsi="Arial"/>
          <w:lang w:eastAsia="pt-BR"/>
        </w:rPr>
        <w:t xml:space="preserve">O Laboratório didático está alocado em uma sala ampla, </w:t>
      </w:r>
      <w:r>
        <w:rPr>
          <w:rFonts w:cs="Arial" w:ascii="Arial" w:hAnsi="Arial"/>
          <w:color w:val="000000"/>
          <w:lang w:eastAsia="pt-BR"/>
        </w:rPr>
        <w:t>climatizada e bem iluminada</w:t>
      </w:r>
      <w:r>
        <w:rPr>
          <w:rFonts w:cs="Arial" w:ascii="Arial" w:hAnsi="Arial"/>
          <w:lang w:eastAsia="pt-BR"/>
        </w:rPr>
        <w:t xml:space="preserve">, com mesas, birôs e prateleiras para receber peças e materiais. </w:t>
      </w:r>
      <w:r>
        <w:rPr>
          <w:rFonts w:cs="Arial" w:ascii="Arial" w:hAnsi="Arial"/>
          <w:color w:val="000000"/>
          <w:lang w:eastAsia="pt-BR"/>
        </w:rPr>
        <w:t>No entanto, recomenda a Avaliadora providenciar bancadas (se possível com bancos) para a disposição do laboratório, a aquisição de outros itens importante para as práticas laboratoriais, além de disponibilizar maca hospitalar, armário para guardar os medicamentos e aumentar o material de consumo para as aulas práticas.</w:t>
      </w:r>
    </w:p>
    <w:p>
      <w:pPr>
        <w:pStyle w:val="Default"/>
        <w:suppressAutoHyphens w:val="true"/>
        <w:ind w:firstLine="720"/>
        <w:jc w:val="both"/>
        <w:rPr>
          <w:rFonts w:ascii="Arial" w:hAnsi="Arial" w:cs="Arial"/>
          <w:color w:val="000000"/>
          <w:lang w:eastAsia="pt-BR"/>
        </w:rPr>
      </w:pPr>
      <w:r>
        <w:rPr>
          <w:rFonts w:cs="Arial" w:ascii="Arial" w:hAnsi="Arial"/>
          <w:color w:val="000000"/>
          <w:lang w:eastAsia="pt-BR"/>
        </w:rPr>
      </w:r>
    </w:p>
    <w:p>
      <w:pPr>
        <w:pStyle w:val="Default"/>
        <w:suppressAutoHyphens w:val="true"/>
        <w:ind w:firstLine="720"/>
        <w:jc w:val="both"/>
        <w:rPr/>
      </w:pPr>
      <w:r>
        <w:rPr>
          <w:rFonts w:cs="Arial" w:ascii="Arial" w:hAnsi="Arial"/>
          <w:lang w:eastAsia="pt-BR"/>
        </w:rPr>
        <w:t>O Laboratório de Informática é climatizado, conta com 8 computadores com acesso à internet, dispostos em birôs e mesas redondas da biblioteca e contam com cadeiras aparentemente confortáveis. Para a Avaliadora n</w:t>
      </w:r>
      <w:r>
        <w:rPr>
          <w:rFonts w:cs="Arial" w:ascii="Arial" w:hAnsi="Arial"/>
          <w:color w:val="000000"/>
          <w:lang w:eastAsia="pt-BR"/>
        </w:rPr>
        <w:t xml:space="preserve">ecessita de espaço específico </w:t>
      </w:r>
      <w:r>
        <w:rPr>
          <w:rFonts w:cs="Arial" w:ascii="Arial" w:hAnsi="Arial"/>
          <w:lang w:eastAsia="pt-BR"/>
        </w:rPr>
        <w:t>com mobiliário próprio</w:t>
      </w:r>
      <w:r>
        <w:rPr>
          <w:rFonts w:cs="Arial" w:ascii="Arial" w:hAnsi="Arial"/>
          <w:color w:val="000000"/>
          <w:lang w:eastAsia="pt-BR"/>
        </w:rPr>
        <w:t xml:space="preserve">, além da aquisição de mais computadores, da aquisição e instalação de </w:t>
      </w:r>
      <w:r>
        <w:rPr>
          <w:rFonts w:cs="Arial" w:ascii="Arial" w:hAnsi="Arial"/>
          <w:i/>
          <w:iCs/>
          <w:color w:val="000000"/>
          <w:lang w:eastAsia="pt-BR"/>
        </w:rPr>
        <w:t xml:space="preserve">software </w:t>
      </w:r>
      <w:r>
        <w:rPr>
          <w:rFonts w:cs="Arial" w:ascii="Arial" w:hAnsi="Arial"/>
          <w:color w:val="000000"/>
          <w:lang w:eastAsia="pt-BR"/>
        </w:rPr>
        <w:t xml:space="preserve">que promovam a acessibilidade da pessoa com deficiência, </w:t>
      </w:r>
      <w:r>
        <w:rPr>
          <w:rFonts w:cs="Arial" w:ascii="Arial" w:hAnsi="Arial"/>
          <w:lang w:eastAsia="pt-BR"/>
        </w:rPr>
        <w:t xml:space="preserve">e a sinalização nas paredes e chão quanto à acessibilidade. Há rampas e portas adaptadas para uso de cadeirantes. </w:t>
      </w:r>
    </w:p>
    <w:p>
      <w:pPr>
        <w:pStyle w:val="Default"/>
        <w:suppressAutoHyphens w:val="true"/>
        <w:ind w:firstLine="720"/>
        <w:jc w:val="both"/>
        <w:rPr>
          <w:rFonts w:ascii="Arial" w:hAnsi="Arial" w:cs="Arial"/>
          <w:lang w:eastAsia="pt-BR"/>
        </w:rPr>
      </w:pPr>
      <w:r>
        <w:rPr>
          <w:rFonts w:cs="Arial" w:ascii="Arial" w:hAnsi="Arial"/>
          <w:lang w:eastAsia="pt-BR"/>
        </w:rPr>
      </w:r>
    </w:p>
    <w:p>
      <w:pPr>
        <w:pStyle w:val="Default"/>
        <w:suppressAutoHyphens w:val="true"/>
        <w:ind w:firstLine="720"/>
        <w:jc w:val="both"/>
        <w:rPr/>
      </w:pPr>
      <w:r>
        <w:rPr>
          <w:rFonts w:cs="Arial" w:ascii="Arial" w:hAnsi="Arial"/>
          <w:lang w:eastAsia="pt-BR"/>
        </w:rPr>
        <w:t xml:space="preserve">O prédio dispondo de ambientes com iluminação adequada, cadeiras aparentemente confortáveis nas salas, contempla acessibilidade por meio de rampas, portas do banheiro e barras adaptadas para cadeirante. Há uma sala de aula climatizada, com 60 cadeiras e dispondo de kit multimídia. Há, também, ambiente para recepção e área de convivência, cantina, secretaria e sala da coordenação climatizada, (que é compartilhada com outra Instituição), sala de professores/tutores climatizada. </w:t>
      </w:r>
    </w:p>
    <w:p>
      <w:pPr>
        <w:pStyle w:val="Default"/>
        <w:suppressAutoHyphens w:val="true"/>
        <w:ind w:firstLine="720"/>
        <w:jc w:val="both"/>
        <w:rPr>
          <w:rFonts w:ascii="Arial" w:hAnsi="Arial" w:cs="Arial"/>
          <w:lang w:eastAsia="pt-BR"/>
        </w:rPr>
      </w:pPr>
      <w:r>
        <w:rPr>
          <w:rFonts w:cs="Arial" w:ascii="Arial" w:hAnsi="Arial"/>
          <w:lang w:eastAsia="pt-BR"/>
        </w:rPr>
      </w:r>
    </w:p>
    <w:p>
      <w:pPr>
        <w:pStyle w:val="Default"/>
        <w:suppressAutoHyphens w:val="true"/>
        <w:ind w:firstLine="720"/>
        <w:jc w:val="both"/>
        <w:rPr/>
      </w:pPr>
      <w:r>
        <w:rPr>
          <w:rFonts w:cs="Arial" w:ascii="Arial" w:hAnsi="Arial"/>
          <w:lang w:eastAsia="pt-BR"/>
        </w:rPr>
        <w:t>Consta no relatório prévio da Avaliadora que o espaço físico do Polo de Apoio Presencial é também Polo de apoio presencial para outras instituições, como a UNIP</w:t>
      </w:r>
      <w:r>
        <w:rPr>
          <w:rFonts w:eastAsia="Times New Roman" w:cs="Arial" w:ascii="Arial" w:hAnsi="Arial"/>
          <w:lang w:eastAsia="pt-BR"/>
        </w:rPr>
        <w:t xml:space="preserve"> (totalmente à distância), e funciona no mesmo prédio uma escola municipal de ensino fundamental nos turnos matutino e vespertino (prédio alugado para o município). Durante a visita, foi informado a Avaliadora que as atividades desenvolvidas não implicarão dificuldades para a realização do curso em tela, pois este acontecerá no turno noturno e aos sábados, além de contar com espaços de sala de aula e laboratório específico. </w:t>
      </w:r>
      <w:bookmarkStart w:id="5" w:name="_Hlk129871147"/>
      <w:r>
        <w:rPr>
          <w:rFonts w:eastAsia="Times New Roman" w:cs="Arial" w:ascii="Arial" w:hAnsi="Arial"/>
          <w:lang w:eastAsia="pt-BR"/>
        </w:rPr>
        <w:t xml:space="preserve">Consta no sisprof/CEE um termo de acordo de cooperação técnica para prestação de serviços de infraestrutura e pessoal entre a Instituição e o </w:t>
      </w:r>
      <w:r>
        <w:rPr>
          <w:rFonts w:cs="Arial" w:ascii="Arial" w:hAnsi="Arial"/>
          <w:shd w:fill="FFFFFF" w:val="clear"/>
        </w:rPr>
        <w:t>Instituto Prime de Desenvolvimento Educacional e Social Ltda                                      (</w:t>
      </w:r>
      <w:r>
        <w:rPr>
          <w:rFonts w:cs="Arial" w:ascii="Arial" w:hAnsi="Arial"/>
          <w:lang w:eastAsia="pt-BR"/>
        </w:rPr>
        <w:t>CNPJ 24.416.021/0001-50</w:t>
      </w:r>
      <w:r>
        <w:rPr>
          <w:rFonts w:cs="Arial" w:ascii="Arial" w:hAnsi="Arial"/>
          <w:shd w:fill="FFFFFF" w:val="clear"/>
        </w:rPr>
        <w:t>).</w:t>
      </w:r>
      <w:bookmarkEnd w:id="5"/>
    </w:p>
    <w:p>
      <w:pPr>
        <w:pStyle w:val="Default"/>
        <w:suppressAutoHyphens w:val="true"/>
        <w:ind w:hanging="0"/>
        <w:jc w:val="both"/>
        <w:rPr>
          <w:rFonts w:ascii="Arial" w:hAnsi="Arial" w:cs="Arial"/>
          <w:lang w:eastAsia="pt-BR"/>
        </w:rPr>
      </w:pPr>
      <w:r>
        <w:rPr>
          <w:rFonts w:cs="Arial" w:ascii="Arial" w:hAnsi="Arial"/>
          <w:lang w:eastAsia="pt-BR"/>
        </w:rPr>
      </w:r>
    </w:p>
    <w:p>
      <w:pPr>
        <w:pStyle w:val="Default"/>
        <w:suppressAutoHyphens w:val="true"/>
        <w:ind w:hanging="0"/>
        <w:jc w:val="both"/>
        <w:rPr/>
      </w:pPr>
      <w:r>
        <w:rPr>
          <w:rFonts w:cs="Arial" w:ascii="Arial" w:hAnsi="Arial"/>
          <w:lang w:eastAsia="pt-BR"/>
        </w:rPr>
        <w:tab/>
        <w:t xml:space="preserve"> Recomenda a Avaliadora a análise da inclusão de professores com pós-graduação em EaD</w:t>
      </w:r>
      <w:r>
        <w:rPr>
          <w:rFonts w:eastAsia="Times New Roman" w:cs="Arial" w:ascii="Arial" w:hAnsi="Arial"/>
          <w:lang w:eastAsia="pt-BR"/>
        </w:rPr>
        <w:t xml:space="preserve"> devido ao aumento da implantação dos Polos da Instituição em algumas cidades do Ceará e a continuidade da equipe de professores indicada no plano de curso, necessitando do aumento do número de professores com formação específica para atender estes Polos. </w:t>
      </w:r>
    </w:p>
    <w:p>
      <w:pPr>
        <w:pStyle w:val="Default"/>
        <w:suppressAutoHyphens w:val="true"/>
        <w:ind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Default"/>
        <w:suppressAutoHyphens w:val="true"/>
        <w:ind w:firstLine="720"/>
        <w:jc w:val="both"/>
        <w:rPr/>
      </w:pPr>
      <w:r>
        <w:rPr>
          <w:rFonts w:eastAsia="Times New Roman" w:cs="Arial" w:ascii="Arial" w:hAnsi="Arial"/>
          <w:lang w:eastAsia="pt-BR"/>
        </w:rPr>
        <w:t>A recuperação de aprendizagem dar-se-á consoante plano dentro do processo de formação a cada módulo/disciplina cursado pelo aluno, realizada através de estudos dirigidos com encontros extras com alunos e professores de cada disciplina, durante a oferta de curso.</w:t>
      </w:r>
    </w:p>
    <w:p>
      <w:pPr>
        <w:pStyle w:val="Default"/>
        <w:suppressAutoHyphens w:val="true"/>
        <w:ind w:firstLine="720"/>
        <w:jc w:val="both"/>
        <w:rPr/>
      </w:pPr>
      <w:r>
        <w:rPr>
          <w:rFonts w:eastAsia="Times New Roman" w:cs="Arial" w:ascii="Arial" w:hAnsi="Arial"/>
          <w:lang w:eastAsia="pt-BR"/>
        </w:rPr>
        <w:t xml:space="preserve"> </w:t>
      </w:r>
    </w:p>
    <w:p>
      <w:pPr>
        <w:pStyle w:val="Default"/>
        <w:suppressAutoHyphens w:val="true"/>
        <w:ind w:firstLine="720"/>
        <w:jc w:val="both"/>
        <w:rPr/>
      </w:pPr>
      <w:r>
        <w:rPr>
          <w:rFonts w:cs="Arial" w:ascii="Arial" w:hAnsi="Arial"/>
          <w:lang w:eastAsia="pt-BR"/>
        </w:rPr>
        <w:t xml:space="preserve">O Ambiente Virtual de Aprendizagem é o </w:t>
      </w:r>
      <w:r>
        <w:rPr>
          <w:rFonts w:cs="Arial" w:ascii="Arial" w:hAnsi="Arial"/>
          <w:i/>
          <w:iCs/>
          <w:lang w:eastAsia="pt-BR"/>
        </w:rPr>
        <w:t>Moodle</w:t>
      </w:r>
      <w:r>
        <w:rPr>
          <w:rFonts w:cs="Arial" w:ascii="Arial" w:hAnsi="Arial"/>
          <w:lang w:eastAsia="pt-BR"/>
        </w:rPr>
        <w:t xml:space="preserve">, hospedado em um servidor próprio, e cujo se dá por meio do sítio eletrônico da instituição. </w:t>
      </w:r>
      <w:r>
        <w:rPr>
          <w:rFonts w:cs="Arial" w:ascii="Arial" w:hAnsi="Arial"/>
          <w:color w:val="000000"/>
          <w:lang w:eastAsia="pt-BR"/>
        </w:rPr>
        <w:t xml:space="preserve">Ademais, o ambiente contempla a acessibilidade possibilitando o acesso da pessoa surda por meio do programa VLIBRAS. Os recursos disponibilizados no ambiente são as vídeo aulas (produzidas e editadas no NEAD da Instituição), apostilas da disciplina, fóruns, dentre outros.  As vídeo aulas síncronas são gravadas e produzidas pelos professores, em laboratório próprio e editadas pela equipe do NEAD. </w:t>
      </w:r>
      <w:r>
        <w:rPr>
          <w:rFonts w:cs="Arial" w:ascii="Arial" w:hAnsi="Arial"/>
          <w:lang w:eastAsia="pt-BR"/>
        </w:rPr>
        <w:t xml:space="preserve">No ambiente, o aluno tem acesso à biblioteca virtual, a biblioteca digital da saraiva com a bibliografia do curso em um acervo de livros digitais, além do repositório digital da biblioteca Philum de laboratórios virtuais. </w:t>
      </w:r>
    </w:p>
    <w:p>
      <w:pPr>
        <w:pStyle w:val="Default"/>
        <w:suppressAutoHyphens w:val="true"/>
        <w:ind w:firstLine="720"/>
        <w:jc w:val="both"/>
        <w:rPr>
          <w:rFonts w:ascii="Arial" w:hAnsi="Arial" w:cs="Arial"/>
          <w:lang w:eastAsia="pt-BR"/>
        </w:rPr>
      </w:pPr>
      <w:r>
        <w:rPr>
          <w:rFonts w:cs="Arial" w:ascii="Arial" w:hAnsi="Arial"/>
          <w:lang w:eastAsia="pt-BR"/>
        </w:rPr>
      </w:r>
    </w:p>
    <w:p>
      <w:pPr>
        <w:pStyle w:val="Default"/>
        <w:suppressAutoHyphens w:val="true"/>
        <w:ind w:firstLine="720"/>
        <w:jc w:val="both"/>
        <w:rPr/>
      </w:pPr>
      <w:r>
        <w:rPr>
          <w:rFonts w:eastAsia="Times New Roman" w:cs="Arial" w:ascii="Arial" w:hAnsi="Arial"/>
          <w:lang w:eastAsia="pt-BR"/>
        </w:rPr>
        <w:t>São previstos encontros presenciais com o professor/tutor de cada disciplina para as aulas, práticas laboratoriais, avaliações e o apoio do tutor no Polo, perfazendo um total de 50% do total da carga horária do curso, além da carga horária integral do estágio supervisionado. As avaliações presenciais serão agendadas previamente. Porém, para a Avaliadora, falta clareza no plano de curso no sentido de como se dará os encontros presenciais e sua periodicidade, no que recomenda a indicação no PC.</w:t>
      </w:r>
    </w:p>
    <w:p>
      <w:pPr>
        <w:pStyle w:val="Default"/>
        <w:suppressAutoHyphens w:val="true"/>
        <w:ind w:firstLine="72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Default"/>
        <w:suppressAutoHyphens w:val="true"/>
        <w:ind w:firstLine="720"/>
        <w:jc w:val="both"/>
        <w:rPr/>
      </w:pPr>
      <w:r>
        <w:rPr>
          <w:rFonts w:eastAsia="Times New Roman" w:cs="Arial" w:ascii="Arial" w:hAnsi="Arial"/>
          <w:lang w:eastAsia="pt-BR"/>
        </w:rPr>
        <w:t xml:space="preserve">O PC </w:t>
      </w:r>
      <w:r>
        <w:rPr>
          <w:rFonts w:cs="Arial" w:ascii="Arial" w:hAnsi="Arial"/>
          <w:lang w:eastAsia="pt-BR"/>
        </w:rPr>
        <w:t>indica que haverá um tutor para cada 10 alunos por curso, e o atendimento presencial ao aluno deverá acontecer uma vez por semana, em horário agendado pela coordenação do Polo, para esclarecer dúvidas sobre as aulas e material disponibilizado no ambiente com o tutor presencial.</w:t>
      </w:r>
      <w:r>
        <w:rPr>
          <w:rFonts w:eastAsia="Times New Roman" w:cs="Arial" w:ascii="Arial" w:hAnsi="Arial"/>
          <w:lang w:eastAsia="pt-BR"/>
        </w:rPr>
        <w:t xml:space="preserve"> O tutor a distância ficará responsável para fazer a mediação nos fóruns, tirar dúvidas, acompanhar e corrigir as avaliações no AVA. Destaca-se que o professor também atua como tutor presencial ou a distância.</w:t>
      </w:r>
    </w:p>
    <w:p>
      <w:pPr>
        <w:pStyle w:val="Default"/>
        <w:suppressAutoHyphens w:val="true"/>
        <w:ind w:firstLine="72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Default"/>
        <w:suppressAutoHyphens w:val="true"/>
        <w:ind w:firstLine="720"/>
        <w:jc w:val="both"/>
        <w:rPr/>
      </w:pPr>
      <w:r>
        <w:rPr>
          <w:rFonts w:eastAsia="Times New Roman" w:cs="Arial" w:ascii="Arial" w:hAnsi="Arial"/>
          <w:lang w:eastAsia="pt-BR"/>
        </w:rPr>
        <w:t>A avaliação de aprendizagem será sistemática, diagnóstica, somativa e formativa, deforma presencial e por meio do ambiente virtual de aprendizagem considerando para a aprovação o critério de frequência estabelecido pela Legislação.</w:t>
      </w:r>
    </w:p>
    <w:p>
      <w:pPr>
        <w:pStyle w:val="Default"/>
        <w:suppressAutoHyphens w:val="true"/>
        <w:ind w:firstLine="72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Default"/>
        <w:suppressAutoHyphens w:val="true"/>
        <w:ind w:firstLine="720"/>
        <w:jc w:val="both"/>
        <w:rPr/>
      </w:pPr>
      <w:r>
        <w:rPr>
          <w:rFonts w:cs="Arial" w:ascii="Arial" w:hAnsi="Arial"/>
          <w:lang w:eastAsia="pt-BR"/>
        </w:rPr>
        <w:t xml:space="preserve">Consta que o processo como o aluno será avaliado, de forma presencial se dará por meio de atividades teórico-práticas através de instrumentos específicos no Polo EaD e no AVA por meio dos recursos pedagógicos; e de forma presencial, se dará nos encontros presenciais por meio das observações das atividades realizadas, práticas laboratoriais, no laboratório de informática, entre outras. </w:t>
      </w:r>
    </w:p>
    <w:p>
      <w:pPr>
        <w:pStyle w:val="Default"/>
        <w:suppressAutoHyphens w:val="true"/>
        <w:ind w:firstLine="720"/>
        <w:jc w:val="both"/>
        <w:rPr>
          <w:rFonts w:ascii="Arial" w:hAnsi="Arial" w:cs="Arial"/>
          <w:lang w:eastAsia="pt-BR"/>
        </w:rPr>
      </w:pPr>
      <w:r>
        <w:rPr>
          <w:rFonts w:cs="Arial" w:ascii="Arial" w:hAnsi="Arial"/>
          <w:lang w:eastAsia="pt-BR"/>
        </w:rPr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sz w:val="24"/>
          <w:szCs w:val="24"/>
          <w:lang w:eastAsia="pt-BR"/>
        </w:rPr>
        <w:t>Quanto aos aspectos avaliados, a Avaliadora considerou ser excelente a avaliação de aprendizagem e as condições gerais do Prédio. Atribui conceito Regular para os Laboratórios, e para os demais aspectos atribuiu o conceito Bom.</w:t>
      </w:r>
    </w:p>
    <w:p>
      <w:pPr>
        <w:pStyle w:val="Normal"/>
        <w:suppressAutoHyphens w:val="true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true"/>
        <w:jc w:val="both"/>
        <w:rPr/>
      </w:pPr>
      <w:r>
        <w:rPr>
          <w:b/>
          <w:sz w:val="24"/>
          <w:szCs w:val="24"/>
        </w:rPr>
        <w:tab/>
        <w:t>II – FUNDAMENTAÇÃO LEGAL</w:t>
      </w:r>
    </w:p>
    <w:p>
      <w:pPr>
        <w:pStyle w:val="Corpodotexto"/>
        <w:suppressAutoHyphens w:val="true"/>
        <w:ind w:firstLine="851"/>
        <w:jc w:val="both"/>
        <w:rPr>
          <w:rFonts w:ascii="Arial" w:hAnsi="Arial" w:eastAsia="Arial" w:cs="Arial"/>
          <w:szCs w:val="24"/>
          <w:lang w:val="pt-BR"/>
        </w:rPr>
      </w:pPr>
      <w:r>
        <w:rPr>
          <w:rFonts w:eastAsia="Arial" w:cs="Arial" w:ascii="Arial" w:hAnsi="Arial"/>
          <w:szCs w:val="24"/>
          <w:lang w:val="pt-BR"/>
        </w:rPr>
      </w:r>
      <w:bookmarkStart w:id="6" w:name="_Hlk120519420"/>
      <w:bookmarkStart w:id="7" w:name="_Hlk120519420"/>
      <w:bookmarkEnd w:id="7"/>
    </w:p>
    <w:p>
      <w:pPr>
        <w:pStyle w:val="Corpodotexto"/>
        <w:suppressAutoHyphens w:val="true"/>
        <w:ind w:hanging="0"/>
        <w:jc w:val="both"/>
        <w:rPr/>
      </w:pPr>
      <w:r>
        <w:rPr>
          <w:rFonts w:eastAsia="Arial" w:cs="Arial" w:ascii="Arial" w:hAnsi="Arial"/>
          <w:szCs w:val="24"/>
          <w:lang w:val="pt-BR"/>
        </w:rPr>
        <w:tab/>
        <w:t xml:space="preserve">Constatou-se que do </w:t>
      </w:r>
      <w:r>
        <w:rPr>
          <w:rFonts w:eastAsia="Arial" w:cs="Arial" w:ascii="Arial" w:hAnsi="Arial"/>
          <w:szCs w:val="24"/>
        </w:rPr>
        <w:t xml:space="preserve">ponto de vista legal, </w:t>
      </w:r>
      <w:r>
        <w:rPr>
          <w:rFonts w:eastAsia="Arial" w:cs="Arial" w:ascii="Arial" w:hAnsi="Arial"/>
          <w:szCs w:val="24"/>
          <w:lang w:val="pt-BR"/>
        </w:rPr>
        <w:t xml:space="preserve">a solicitação </w:t>
      </w:r>
      <w:r>
        <w:rPr>
          <w:rFonts w:eastAsia="Arial" w:cs="Arial" w:ascii="Arial" w:hAnsi="Arial"/>
          <w:szCs w:val="24"/>
        </w:rPr>
        <w:t>em epígrafe,</w:t>
      </w:r>
      <w:r>
        <w:rPr>
          <w:rFonts w:eastAsia="Arial" w:cs="Arial" w:ascii="Arial" w:hAnsi="Arial"/>
          <w:szCs w:val="24"/>
          <w:lang w:val="pt-BR"/>
        </w:rPr>
        <w:t xml:space="preserve"> </w:t>
      </w:r>
      <w:r>
        <w:rPr>
          <w:rFonts w:eastAsia="Arial" w:cs="Arial" w:ascii="Arial" w:hAnsi="Arial"/>
          <w:szCs w:val="24"/>
        </w:rPr>
        <w:t xml:space="preserve">atende aos princípios e finalidades da educação nacional de acordo com a LDB nº 9.394/1996, </w:t>
      </w:r>
      <w:r>
        <w:rPr>
          <w:rFonts w:eastAsia="Arial" w:cs="Arial" w:ascii="Arial" w:hAnsi="Arial"/>
          <w:szCs w:val="24"/>
          <w:lang w:val="pt-BR"/>
        </w:rPr>
        <w:t xml:space="preserve">o </w:t>
      </w:r>
      <w:r>
        <w:rPr>
          <w:rFonts w:eastAsia="Arial" w:cs="Arial" w:ascii="Arial" w:hAnsi="Arial"/>
          <w:szCs w:val="24"/>
        </w:rPr>
        <w:t xml:space="preserve">Decreto nº 5.154/2004 alterado pelo Decreto nº 8.268/2014, </w:t>
      </w:r>
      <w:r>
        <w:rPr>
          <w:rFonts w:eastAsia="Arial" w:cs="Arial" w:ascii="Arial" w:hAnsi="Arial"/>
          <w:szCs w:val="24"/>
          <w:lang w:val="pt-BR"/>
        </w:rPr>
        <w:t xml:space="preserve">a Resolução CNE/CEB nº 2/2020 de 15/12/2020 que aprova </w:t>
      </w:r>
      <w:r>
        <w:rPr>
          <w:rFonts w:cs="Arial" w:ascii="Arial" w:hAnsi="Arial"/>
        </w:rPr>
        <w:t>a 4ª edição d</w:t>
      </w:r>
      <w:r>
        <w:rPr>
          <w:rFonts w:eastAsia="Arial" w:cs="Arial" w:ascii="Arial" w:hAnsi="Arial"/>
          <w:szCs w:val="24"/>
          <w:lang w:val="pt-BR"/>
        </w:rPr>
        <w:t>o Catálogo Nacional de Cursos Técnicos-CNCT, e as</w:t>
      </w:r>
      <w:r>
        <w:rPr>
          <w:rFonts w:eastAsia="Arial" w:cs="Arial" w:ascii="Arial" w:hAnsi="Arial"/>
          <w:szCs w:val="24"/>
        </w:rPr>
        <w:t xml:space="preserve"> Resolu</w:t>
      </w:r>
      <w:r>
        <w:rPr>
          <w:rFonts w:eastAsia="Arial" w:cs="Arial" w:ascii="Arial" w:hAnsi="Arial"/>
          <w:szCs w:val="24"/>
          <w:lang w:val="pt-BR"/>
        </w:rPr>
        <w:t xml:space="preserve">ções deste Conselho Estadual de Educação-CEE:  </w:t>
      </w:r>
      <w:r>
        <w:rPr>
          <w:rFonts w:eastAsia="Arial" w:cs="Arial" w:ascii="Arial" w:hAnsi="Arial"/>
          <w:szCs w:val="24"/>
        </w:rPr>
        <w:t>nº</w:t>
      </w:r>
      <w:r>
        <w:rPr>
          <w:rFonts w:eastAsia="Arial" w:cs="Arial" w:ascii="Arial" w:hAnsi="Arial"/>
          <w:szCs w:val="24"/>
          <w:lang w:val="pt-BR"/>
        </w:rPr>
        <w:t xml:space="preserve"> </w:t>
      </w:r>
      <w:r>
        <w:rPr>
          <w:rFonts w:eastAsia="Arial" w:cs="Arial" w:ascii="Arial" w:hAnsi="Arial"/>
          <w:szCs w:val="24"/>
        </w:rPr>
        <w:t>395/2005, nº 466/2018</w:t>
      </w:r>
      <w:r>
        <w:rPr>
          <w:rFonts w:eastAsia="Arial" w:cs="Arial" w:ascii="Arial" w:hAnsi="Arial"/>
          <w:szCs w:val="24"/>
          <w:lang w:val="pt-BR"/>
        </w:rPr>
        <w:t>,</w:t>
      </w:r>
      <w:r>
        <w:rPr>
          <w:rFonts w:eastAsia="Arial" w:cs="Arial" w:ascii="Arial" w:hAnsi="Arial"/>
          <w:szCs w:val="24"/>
        </w:rPr>
        <w:t xml:space="preserve"> nº 485/2020</w:t>
      </w:r>
      <w:r>
        <w:rPr>
          <w:rFonts w:eastAsia="Arial" w:cs="Arial" w:ascii="Arial" w:hAnsi="Arial"/>
          <w:szCs w:val="24"/>
          <w:lang w:val="pt-BR"/>
        </w:rPr>
        <w:t xml:space="preserve"> e </w:t>
      </w:r>
      <w:r>
        <w:rPr>
          <w:rFonts w:cs="Arial" w:ascii="Arial" w:hAnsi="Arial"/>
          <w:szCs w:val="24"/>
          <w:lang w:eastAsia="pt-BR"/>
        </w:rPr>
        <w:t>n</w:t>
      </w:r>
      <w:r>
        <w:rPr>
          <w:rFonts w:cs="Arial" w:ascii="Arial" w:hAnsi="Arial"/>
          <w:szCs w:val="24"/>
          <w:lang w:val="pt-BR" w:eastAsia="pt-BR"/>
        </w:rPr>
        <w:t>º</w:t>
      </w:r>
      <w:r>
        <w:rPr>
          <w:rFonts w:cs="Arial" w:ascii="Arial" w:hAnsi="Arial"/>
          <w:szCs w:val="24"/>
          <w:lang w:eastAsia="pt-BR"/>
        </w:rPr>
        <w:t xml:space="preserve"> 4</w:t>
      </w:r>
      <w:r>
        <w:rPr>
          <w:rFonts w:cs="Arial" w:ascii="Arial" w:hAnsi="Arial"/>
          <w:szCs w:val="24"/>
          <w:lang w:val="pt-BR" w:eastAsia="pt-BR"/>
        </w:rPr>
        <w:t>8</w:t>
      </w:r>
      <w:r>
        <w:rPr>
          <w:rFonts w:cs="Arial" w:ascii="Arial" w:hAnsi="Arial"/>
          <w:szCs w:val="24"/>
          <w:lang w:eastAsia="pt-BR"/>
        </w:rPr>
        <w:t>8/20</w:t>
      </w:r>
      <w:r>
        <w:rPr>
          <w:rFonts w:cs="Arial" w:ascii="Arial" w:hAnsi="Arial"/>
          <w:szCs w:val="24"/>
          <w:lang w:val="pt-BR" w:eastAsia="pt-BR"/>
        </w:rPr>
        <w:t>21.</w:t>
      </w:r>
    </w:p>
    <w:p>
      <w:pPr>
        <w:pStyle w:val="Corpodotexto"/>
        <w:suppressAutoHyphens w:val="true"/>
        <w:ind w:firstLine="851"/>
        <w:jc w:val="both"/>
        <w:rPr>
          <w:rFonts w:ascii="Arial" w:hAnsi="Arial" w:cs="Arial"/>
          <w:szCs w:val="24"/>
          <w:lang w:val="pt-BR" w:eastAsia="pt-BR"/>
        </w:rPr>
      </w:pPr>
      <w:r>
        <w:rPr>
          <w:rFonts w:cs="Arial" w:ascii="Arial" w:hAnsi="Arial"/>
          <w:szCs w:val="24"/>
          <w:lang w:val="pt-BR" w:eastAsia="pt-BR"/>
        </w:rPr>
      </w:r>
      <w:bookmarkStart w:id="8" w:name="_Hlk1205194201"/>
      <w:bookmarkStart w:id="9" w:name="_Hlk1205194201"/>
      <w:bookmarkEnd w:id="9"/>
    </w:p>
    <w:p>
      <w:pPr>
        <w:pStyle w:val="Corpodotexto"/>
        <w:suppressAutoHyphens w:val="true"/>
        <w:ind w:firstLine="851"/>
        <w:jc w:val="both"/>
        <w:rPr>
          <w:rFonts w:ascii="Arial" w:hAnsi="Arial" w:cs="Arial"/>
          <w:color w:val="0070C0"/>
          <w:szCs w:val="24"/>
          <w:lang w:val="pt-BR" w:eastAsia="pt-BR"/>
        </w:rPr>
      </w:pPr>
      <w:r>
        <w:rPr>
          <w:rFonts w:cs="Arial" w:ascii="Arial" w:hAnsi="Arial"/>
          <w:color w:val="0070C0"/>
          <w:szCs w:val="24"/>
          <w:lang w:val="pt-BR" w:eastAsia="pt-BR"/>
        </w:rPr>
      </w:r>
    </w:p>
    <w:p>
      <w:pPr>
        <w:pStyle w:val="Normal"/>
        <w:suppressAutoHyphens w:val="true"/>
        <w:jc w:val="both"/>
        <w:rPr/>
      </w:pPr>
      <w:r>
        <w:rPr>
          <w:b/>
          <w:bCs/>
          <w:sz w:val="24"/>
          <w:szCs w:val="24"/>
        </w:rPr>
        <w:tab/>
        <w:t xml:space="preserve">III – VOTO DO RELATOR </w:t>
      </w:r>
    </w:p>
    <w:p>
      <w:pPr>
        <w:pStyle w:val="Normal"/>
        <w:suppressAutoHyphens w:val="true"/>
        <w:ind w:firstLine="851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</w:r>
    </w:p>
    <w:p>
      <w:pPr>
        <w:pStyle w:val="Normal"/>
        <w:suppressAutoHyphens w:val="true"/>
        <w:ind w:hanging="0"/>
        <w:jc w:val="both"/>
        <w:rPr/>
      </w:pPr>
      <w:r>
        <w:rPr>
          <w:rFonts w:eastAsia="Arial"/>
          <w:sz w:val="24"/>
          <w:szCs w:val="24"/>
        </w:rPr>
        <w:tab/>
        <w:t xml:space="preserve">Considerando a análise documental da Assessoria Técnica da Cedup/CEE; o relatório da Avaliadora especialista designada para verificação </w:t>
      </w:r>
      <w:r>
        <w:rPr>
          <w:rFonts w:eastAsia="Arial"/>
          <w:i/>
          <w:iCs/>
          <w:sz w:val="24"/>
          <w:szCs w:val="24"/>
        </w:rPr>
        <w:t>in loco</w:t>
      </w:r>
      <w:r>
        <w:rPr>
          <w:rFonts w:eastAsia="Arial"/>
          <w:sz w:val="24"/>
          <w:szCs w:val="24"/>
        </w:rPr>
        <w:t>, e que a instituição proponente atendeu aos requisitos exigidos em todos os itens do instrumento de avaliação, obtendo um resultado satisfatório, voto no sentido de que seja concedido a Autorização do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funcionamento do Polo de Apoio Presencial para oferta do Curso de Educação Profissional Técnica de Nível Médio em Enfermagem, Eixo Tecnológico: Ambiente e Saúde, modalidade de Educação a Distância (EaD), forma subsequente,</w:t>
      </w:r>
      <w:r>
        <w:rPr>
          <w:sz w:val="24"/>
          <w:szCs w:val="24"/>
          <w:lang w:eastAsia="pt-BR"/>
        </w:rPr>
        <w:t xml:space="preserve"> a ser ofertado na </w:t>
      </w:r>
      <w:r>
        <w:rPr>
          <w:bCs/>
          <w:sz w:val="24"/>
          <w:szCs w:val="24"/>
          <w:lang w:eastAsia="pt-BR"/>
        </w:rPr>
        <w:t xml:space="preserve">Rua Joaquim Custódio, nº 399, Bairro Alto Guaramiranga, </w:t>
      </w:r>
      <w:r>
        <w:rPr>
          <w:bCs/>
          <w:sz w:val="24"/>
          <w:szCs w:val="24"/>
        </w:rPr>
        <w:t>em Canindé, CE,</w:t>
      </w:r>
      <w:r>
        <w:rPr>
          <w:bCs/>
          <w:sz w:val="24"/>
          <w:szCs w:val="24"/>
          <w:lang w:eastAsia="pt-BR"/>
        </w:rPr>
        <w:t xml:space="preserve"> </w:t>
      </w:r>
      <w:r>
        <w:rPr>
          <w:bCs/>
          <w:sz w:val="24"/>
          <w:szCs w:val="24"/>
        </w:rPr>
        <w:t xml:space="preserve">com a oferta de 40 vagas com 2 turmas de até 20 alunos, pelo Instituto Philum, instituição mantida pelo </w:t>
      </w:r>
      <w:r>
        <w:rPr>
          <w:bCs/>
          <w:sz w:val="24"/>
          <w:szCs w:val="24"/>
          <w:lang w:eastAsia="pt-BR"/>
        </w:rPr>
        <w:t>Centro de Idiomas, Ensino Técnico, Treinamento e Pesquisa do Nordeste-CIETEP</w:t>
      </w:r>
      <w:r>
        <w:rPr>
          <w:bCs/>
          <w:sz w:val="24"/>
          <w:szCs w:val="24"/>
        </w:rPr>
        <w:t xml:space="preserve"> e situada </w:t>
      </w:r>
      <w:r>
        <w:rPr>
          <w:bCs/>
          <w:sz w:val="24"/>
          <w:szCs w:val="24"/>
          <w:lang w:eastAsia="pt-BR"/>
        </w:rPr>
        <w:t>na Rua Raimundo Alves Bezerra, n. 207, Bairro Centro, em Banabuiú</w:t>
      </w:r>
      <w:r>
        <w:rPr>
          <w:bCs/>
          <w:sz w:val="24"/>
          <w:szCs w:val="24"/>
        </w:rPr>
        <w:t xml:space="preserve"> e, até 31 de dezembro de 2025,</w:t>
      </w:r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</w:rPr>
        <w:t>r</w:t>
      </w:r>
      <w:r>
        <w:rPr>
          <w:sz w:val="24"/>
          <w:szCs w:val="24"/>
          <w:lang w:eastAsia="pt-BR"/>
        </w:rPr>
        <w:t>ecomendando a Instituição:</w:t>
      </w:r>
    </w:p>
    <w:p>
      <w:pPr>
        <w:pStyle w:val="Normal"/>
        <w:suppressAutoHyphens w:val="true"/>
        <w:ind w:hanging="0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ListParagraph"/>
        <w:widowControl/>
        <w:numPr>
          <w:ilvl w:val="0"/>
          <w:numId w:val="8"/>
        </w:numPr>
        <w:tabs>
          <w:tab w:val="clear" w:pos="720"/>
          <w:tab w:val="left" w:pos="142" w:leader="none"/>
        </w:tabs>
        <w:suppressAutoHyphens w:val="true"/>
        <w:ind w:left="709" w:hanging="284"/>
        <w:jc w:val="both"/>
        <w:rPr/>
      </w:pPr>
      <w:r>
        <w:rPr>
          <w:sz w:val="24"/>
          <w:szCs w:val="24"/>
          <w:shd w:fill="FFFFFF" w:val="clear"/>
        </w:rPr>
        <w:t xml:space="preserve">respeitar a oferta de vagas explicitadas no plano de curso e autorizadas neste Parecer, como também </w:t>
      </w:r>
      <w:r>
        <w:rPr>
          <w:sz w:val="24"/>
          <w:szCs w:val="24"/>
        </w:rPr>
        <w:t xml:space="preserve">comunicar por ofício a este CEE sobre o início do </w:t>
      </w:r>
      <w:r>
        <w:rPr>
          <w:color w:val="000000" w:themeColor="text1"/>
          <w:sz w:val="24"/>
          <w:szCs w:val="24"/>
        </w:rPr>
        <w:t>Curso e turmas autorizadas, tão logo iniciadas suas atividades;</w:t>
      </w:r>
    </w:p>
    <w:p>
      <w:pPr>
        <w:pStyle w:val="ListParagraph"/>
        <w:widowControl/>
        <w:numPr>
          <w:ilvl w:val="0"/>
          <w:numId w:val="9"/>
        </w:numPr>
        <w:tabs>
          <w:tab w:val="clear" w:pos="720"/>
          <w:tab w:val="left" w:pos="142" w:leader="none"/>
        </w:tabs>
        <w:suppressAutoHyphens w:val="true"/>
        <w:ind w:left="709" w:hanging="284"/>
        <w:jc w:val="both"/>
        <w:rPr/>
      </w:pPr>
      <w:r>
        <w:rPr>
          <w:color w:val="000000" w:themeColor="text1"/>
          <w:sz w:val="24"/>
          <w:szCs w:val="24"/>
        </w:rPr>
        <w:t xml:space="preserve">cumprir de imediato as recomendações constantes no propósito deste Parecer, em especial, </w:t>
      </w:r>
      <w:r>
        <w:rPr>
          <w:color w:val="000000" w:themeColor="text1"/>
          <w:sz w:val="24"/>
          <w:szCs w:val="24"/>
          <w:lang w:eastAsia="pt-BR"/>
        </w:rPr>
        <w:t xml:space="preserve">a necessidade a ser suprida, com adequação do espaço físico, o aumento do número de computadores e da mobília do Laboratório de Informática, como também as recomendações </w:t>
      </w:r>
      <w:r>
        <w:rPr>
          <w:color w:val="202124"/>
          <w:sz w:val="24"/>
          <w:szCs w:val="24"/>
          <w:shd w:fill="FFFFFF" w:val="clear"/>
        </w:rPr>
        <w:t>pormenorizadas</w:t>
      </w:r>
      <w:r>
        <w:rPr>
          <w:color w:val="000000" w:themeColor="text1"/>
          <w:sz w:val="24"/>
          <w:szCs w:val="24"/>
          <w:lang w:eastAsia="pt-BR"/>
        </w:rPr>
        <w:t xml:space="preserve"> para o Laboratório didático;</w:t>
      </w:r>
    </w:p>
    <w:p>
      <w:pPr>
        <w:pStyle w:val="ListParagraph"/>
        <w:widowControl/>
        <w:numPr>
          <w:ilvl w:val="0"/>
          <w:numId w:val="10"/>
        </w:numPr>
        <w:tabs>
          <w:tab w:val="clear" w:pos="720"/>
          <w:tab w:val="left" w:pos="142" w:leader="none"/>
        </w:tabs>
        <w:suppressAutoHyphens w:val="true"/>
        <w:ind w:left="709" w:hanging="284"/>
        <w:jc w:val="both"/>
        <w:rPr/>
      </w:pPr>
      <w:r>
        <w:rPr>
          <w:sz w:val="24"/>
          <w:szCs w:val="24"/>
          <w:lang w:eastAsia="pt-BR"/>
        </w:rPr>
        <w:t>atentar-se à infraestrutura mínima exigida pela legislação, observando o que está posto no CNCT, em sua 4ª edição (2020);</w:t>
      </w:r>
    </w:p>
    <w:p>
      <w:pPr>
        <w:pStyle w:val="ListParagraph"/>
        <w:widowControl/>
        <w:numPr>
          <w:ilvl w:val="0"/>
          <w:numId w:val="11"/>
        </w:numPr>
        <w:tabs>
          <w:tab w:val="clear" w:pos="720"/>
          <w:tab w:val="left" w:pos="142" w:leader="none"/>
        </w:tabs>
        <w:suppressAutoHyphens w:val="true"/>
        <w:ind w:left="709" w:hanging="284"/>
        <w:jc w:val="both"/>
        <w:rPr/>
      </w:pPr>
      <w:r>
        <w:rPr>
          <w:sz w:val="24"/>
          <w:szCs w:val="24"/>
          <w:lang w:eastAsia="pt-BR"/>
        </w:rPr>
        <w:t>atentar-se que após a publicação deste Parecer no DOE, deverá incluir os dados dos alunos no Sistema Nacional de Informações da Educação Profissional e Tecnológica (Sistec), do Ministério da Educação (MEC). Após a conclusão do curso, deverá alterar o “status” do aluno para ‘concluído’ e fazer constar no verso do seu diploma o número do Cadastro no Sistec e registrá-lo em livro próprio da Instituição para que tenha validade nacional, conforme a Resolução CEE nº 485/2020;</w:t>
      </w:r>
    </w:p>
    <w:p>
      <w:pPr>
        <w:pStyle w:val="ListParagraph"/>
        <w:widowControl/>
        <w:numPr>
          <w:ilvl w:val="0"/>
          <w:numId w:val="12"/>
        </w:numPr>
        <w:tabs>
          <w:tab w:val="clear" w:pos="720"/>
          <w:tab w:val="left" w:pos="142" w:leader="none"/>
        </w:tabs>
        <w:suppressAutoHyphens w:val="true"/>
        <w:ind w:left="709" w:hanging="284"/>
        <w:jc w:val="both"/>
        <w:rPr/>
      </w:pPr>
      <w:r>
        <w:rPr>
          <w:sz w:val="24"/>
          <w:szCs w:val="24"/>
          <w:shd w:fill="FFFFFF" w:val="clear"/>
        </w:rPr>
        <w:t>cumprir o prazo estabelecido na Resolução CEE n</w:t>
      </w:r>
      <w:r>
        <w:rPr>
          <w:sz w:val="24"/>
          <w:szCs w:val="24"/>
          <w:shd w:fill="FFFFFF" w:val="clear"/>
        </w:rPr>
        <w:t>º</w:t>
      </w:r>
      <w:r>
        <w:rPr>
          <w:sz w:val="24"/>
          <w:szCs w:val="24"/>
          <w:shd w:fill="FFFFFF" w:val="clear"/>
        </w:rPr>
        <w:t xml:space="preserve"> 485/2020, Art. 5º, § 3º, que diz: “Os pedidos de recredenciamento e de renovação de reconhecimento deverão ser requeridos pelas instituições de ensino com, pelo menos, 90 (noventa) dias de antecedência do término do prazo de vigência.”</w:t>
      </w:r>
    </w:p>
    <w:p>
      <w:pPr>
        <w:pStyle w:val="Normal"/>
        <w:suppressAutoHyphens w:val="true"/>
        <w:spacing w:lineRule="auto" w:line="360"/>
        <w:ind w:left="720" w:hanging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/>
      </w:pPr>
      <w:r>
        <w:rPr>
          <w:b/>
          <w:bCs/>
          <w:sz w:val="24"/>
          <w:szCs w:val="24"/>
        </w:rPr>
        <w:tab/>
        <w:t xml:space="preserve"> V – CONCLUSÃO DA CÂMARA </w:t>
      </w:r>
    </w:p>
    <w:p>
      <w:pPr>
        <w:pStyle w:val="Normal"/>
        <w:suppressAutoHyphens w:val="true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851"/>
        <w:jc w:val="both"/>
        <w:rPr/>
      </w:pPr>
      <w:r>
        <w:rPr>
          <w:sz w:val="24"/>
          <w:szCs w:val="24"/>
        </w:rPr>
        <w:t>Processo aprovado por unanimidade pela Câmara de Educação Superior e Profissional-CESP do Conselho Estadual de Educação, na Sala Virtual das Sessões da CESP, em Fortaleza, CE, aos 22 de</w:t>
      </w:r>
      <w:r>
        <w:rPr>
          <w:color w:val="000000" w:themeColor="text1"/>
          <w:sz w:val="24"/>
          <w:szCs w:val="24"/>
        </w:rPr>
        <w:t xml:space="preserve"> março de 2023</w:t>
      </w:r>
      <w:r>
        <w:rPr>
          <w:color w:val="0070C0"/>
          <w:sz w:val="24"/>
          <w:szCs w:val="24"/>
        </w:rPr>
        <w:t>.</w:t>
      </w:r>
    </w:p>
    <w:p>
      <w:pPr>
        <w:pStyle w:val="Normal"/>
        <w:suppressAutoHyphens w:val="true"/>
        <w:spacing w:lineRule="atLeast" w:line="100"/>
        <w:jc w:val="both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/>
      </w:pPr>
      <w:r>
        <w:rPr>
          <w:b/>
          <w:color w:val="000000" w:themeColor="text1"/>
          <w:sz w:val="24"/>
          <w:szCs w:val="24"/>
        </w:rPr>
        <w:t>PETRONIO EMANUEL TIMBÓ BRAGA</w:t>
      </w:r>
    </w:p>
    <w:p>
      <w:pPr>
        <w:pStyle w:val="Normal"/>
        <w:suppressAutoHyphens w:val="true"/>
        <w:spacing w:lineRule="atLeast" w:line="100"/>
        <w:jc w:val="both"/>
        <w:rPr/>
      </w:pPr>
      <w:r>
        <w:rPr>
          <w:color w:val="000000" w:themeColor="text1"/>
          <w:sz w:val="24"/>
          <w:szCs w:val="24"/>
        </w:rPr>
        <w:t>Relator</w:t>
      </w:r>
    </w:p>
    <w:p>
      <w:pPr>
        <w:pStyle w:val="Normal"/>
        <w:suppressAutoHyphens w:val="true"/>
        <w:spacing w:lineRule="atLeast" w:line="100"/>
        <w:jc w:val="both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/>
      </w:pPr>
      <w:r>
        <w:rPr>
          <w:b/>
          <w:color w:val="000000" w:themeColor="text1"/>
          <w:sz w:val="24"/>
          <w:szCs w:val="24"/>
        </w:rPr>
        <w:t>GUARACIARA BARROS LEAL</w:t>
      </w:r>
    </w:p>
    <w:p>
      <w:pPr>
        <w:pStyle w:val="Normal"/>
        <w:suppressAutoHyphens w:val="true"/>
        <w:spacing w:lineRule="atLeast" w:line="100"/>
        <w:jc w:val="both"/>
        <w:rPr/>
      </w:pPr>
      <w:r>
        <w:rPr>
          <w:color w:val="000000" w:themeColor="text1"/>
          <w:sz w:val="24"/>
          <w:szCs w:val="24"/>
        </w:rPr>
        <w:t>Presidente da Cesp</w:t>
      </w:r>
    </w:p>
    <w:p>
      <w:pPr>
        <w:pStyle w:val="Normal"/>
        <w:suppressAutoHyphens w:val="true"/>
        <w:spacing w:lineRule="atLeast" w:line="100"/>
        <w:jc w:val="both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p>
      <w:pPr>
        <w:pStyle w:val="Normal"/>
        <w:suppressAutoHyphens w:val="true"/>
        <w:spacing w:lineRule="atLeast" w:line="100"/>
        <w:jc w:val="both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p>
      <w:pPr>
        <w:pStyle w:val="3ziulaheps"/>
        <w:shd w:val="clear" w:color="auto" w:fill="FFFFFF"/>
        <w:suppressAutoHyphens w:val="true"/>
        <w:spacing w:before="0" w:after="0"/>
        <w:rPr/>
      </w:pPr>
      <w:r>
        <w:rPr>
          <w:rFonts w:cs="Arial" w:ascii="Arial" w:hAnsi="Arial"/>
          <w:b/>
          <w:bCs/>
          <w:color w:val="000000" w:themeColor="text1"/>
        </w:rPr>
        <w:t>ADA PIMENTEL GOMES FERNANDES VIEIRA</w:t>
      </w:r>
    </w:p>
    <w:p>
      <w:pPr>
        <w:pStyle w:val="Normal"/>
        <w:suppressAutoHyphens w:val="true"/>
        <w:spacing w:lineRule="atLeast" w:line="100"/>
        <w:jc w:val="both"/>
        <w:rPr/>
      </w:pPr>
      <w:r>
        <w:rPr>
          <w:color w:val="000000" w:themeColor="text1"/>
          <w:sz w:val="24"/>
          <w:szCs w:val="24"/>
        </w:rPr>
        <w:t>Presidente do CEE</w:t>
      </w:r>
    </w:p>
    <w:p>
      <w:pPr>
        <w:pStyle w:val="Normal"/>
        <w:widowControl/>
        <w:suppressAutoHyphens w:val="true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7" w:right="1304" w:gutter="0" w:header="851" w:top="1021" w:footer="851" w:bottom="96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Arial Unicode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/>
    </w:pPr>
    <w:r>
      <w:rPr>
        <w:color w:val="000000"/>
        <w:sz w:val="16"/>
        <w:szCs w:val="16"/>
      </w:rPr>
      <w:t>FOR: SF</w:t>
    </w:r>
  </w:p>
  <w:p>
    <w:pPr>
      <w:pStyle w:val="Rodap"/>
      <w:jc w:val="left"/>
      <w:rPr/>
    </w:pPr>
    <w:r>
      <w:rPr>
        <w:color w:val="000000"/>
        <w:sz w:val="16"/>
        <w:szCs w:val="16"/>
      </w:rPr>
      <w:t>REV: Petronio Emanuel</w:t>
    </w:r>
    <w:r>
      <w:rPr>
        <w:rFonts w:eastAsia="Arial"/>
        <w:color w:val="000000"/>
      </w:rPr>
      <w:t xml:space="preserve">                                                                                                                               </w:t>
    </w: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 xml:space="preserve"> PAGE </w:instrText>
    </w:r>
    <w:r>
      <w:rPr>
        <w:rFonts w:eastAsia="Arial"/>
        <w:color w:val="000000"/>
      </w:rPr>
      <w:fldChar w:fldCharType="separate"/>
    </w:r>
    <w:r>
      <w:rPr>
        <w:rFonts w:eastAsia="Arial"/>
        <w:color w:val="000000"/>
      </w:rPr>
      <w:t>9</w:t>
    </w:r>
    <w:r>
      <w:rPr>
        <w:rFonts w:eastAsia="Arial"/>
        <w:color w:val="000000"/>
      </w:rPr>
      <w:fldChar w:fldCharType="end"/>
    </w:r>
    <w:r>
      <w:rPr>
        <w:rStyle w:val="Pagenumber"/>
        <w:color w:val="000000"/>
      </w:rPr>
      <w:t>/10</w:t>
    </w:r>
  </w:p>
  <w:p>
    <w:pPr>
      <w:pStyle w:val="Rodap"/>
      <w:rPr>
        <w:color w:val="000000"/>
        <w:sz w:val="16"/>
        <w:szCs w:val="16"/>
      </w:rPr>
    </w:pPr>
    <w:r>
      <w:rPr>
        <w:color w:val="000000"/>
        <w:sz w:val="16"/>
        <w:szCs w:val="16"/>
      </w:rP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-892810</wp:posOffset>
          </wp:positionH>
          <wp:positionV relativeFrom="paragraph">
            <wp:posOffset>114300</wp:posOffset>
          </wp:positionV>
          <wp:extent cx="7553325" cy="549275"/>
          <wp:effectExtent l="0" t="0" r="0" b="0"/>
          <wp:wrapNone/>
          <wp:docPr id="3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0" t="-1079" r="-90" b="-1079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/>
    </w:pPr>
    <w:r>
      <w:rPr>
        <w:color w:val="000000"/>
        <w:sz w:val="16"/>
        <w:szCs w:val="16"/>
      </w:rPr>
      <w:t>FOR: SF</w:t>
    </w:r>
  </w:p>
  <w:p>
    <w:pPr>
      <w:pStyle w:val="Rodap"/>
      <w:jc w:val="left"/>
      <w:rPr/>
    </w:pPr>
    <w:r>
      <w:rPr>
        <w:color w:val="000000"/>
        <w:sz w:val="16"/>
        <w:szCs w:val="16"/>
      </w:rPr>
      <w:t>REV: Petronio Emanuel</w:t>
    </w:r>
    <w:r>
      <w:rPr>
        <w:rFonts w:eastAsia="Arial"/>
        <w:color w:val="000000"/>
      </w:rPr>
      <w:t xml:space="preserve">                                                                                                                               </w:t>
    </w: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 xml:space="preserve"> PAGE </w:instrText>
    </w:r>
    <w:r>
      <w:rPr>
        <w:rFonts w:eastAsia="Arial"/>
        <w:color w:val="000000"/>
      </w:rPr>
      <w:fldChar w:fldCharType="separate"/>
    </w:r>
    <w:r>
      <w:rPr>
        <w:rFonts w:eastAsia="Arial"/>
        <w:color w:val="000000"/>
      </w:rPr>
      <w:t>1</w:t>
    </w:r>
    <w:r>
      <w:rPr>
        <w:rFonts w:eastAsia="Arial"/>
        <w:color w:val="000000"/>
      </w:rPr>
      <w:fldChar w:fldCharType="end"/>
    </w:r>
    <w:r>
      <w:rPr>
        <w:rStyle w:val="Pagenumber"/>
        <w:color w:val="000000"/>
      </w:rPr>
      <w:t>/10</w:t>
    </w:r>
  </w:p>
  <w:p>
    <w:pPr>
      <w:pStyle w:val="Rodap"/>
      <w:rPr>
        <w:color w:val="000000"/>
        <w:sz w:val="16"/>
        <w:szCs w:val="16"/>
      </w:rPr>
    </w:pPr>
    <w:r>
      <w:rPr>
        <w:color w:val="000000"/>
        <w:sz w:val="16"/>
        <w:szCs w:val="16"/>
      </w:rPr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-892810</wp:posOffset>
          </wp:positionH>
          <wp:positionV relativeFrom="paragraph">
            <wp:posOffset>114300</wp:posOffset>
          </wp:positionV>
          <wp:extent cx="7553325" cy="549275"/>
          <wp:effectExtent l="0" t="0" r="0" b="0"/>
          <wp:wrapNone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0" t="-1079" r="-90" b="-1079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b/>
        <w:b/>
        <w:sz w:val="22"/>
      </w:rPr>
    </w:pPr>
    <w:r>
      <w:rPr/>
      <w:drawing>
        <wp:inline distT="0" distB="0" distL="0" distR="0">
          <wp:extent cx="1331595" cy="128905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5" t="-471" r="-455" b="-471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>
        <w:color w:val="000000"/>
      </w:rPr>
      <w:t>CÂMARA DE EDUCAÇÃO SUPERIOR E PROFISSIONAL</w:t>
    </w:r>
  </w:p>
  <w:p>
    <w:pPr>
      <w:pStyle w:val="Normal"/>
      <w:jc w:val="center"/>
      <w:rPr>
        <w:color w:val="000000"/>
      </w:rPr>
    </w:pPr>
    <w:r>
      <w:rPr>
        <w:color w:val="000000"/>
      </w:rPr>
    </w:r>
  </w:p>
  <w:p>
    <w:pPr>
      <w:pStyle w:val="Cabealho"/>
      <w:rPr/>
    </w:pPr>
    <w:r>
      <w:rPr>
        <w:rFonts w:ascii="Arial" w:hAnsi="Arial"/>
        <w:color w:val="000000"/>
        <w:sz w:val="22"/>
        <w:szCs w:val="22"/>
      </w:rPr>
      <w:t>Cont./Parecer nº 193/2023</w:t>
    </w:r>
  </w:p>
  <w:p>
    <w:pPr>
      <w:pStyle w:val="Cabealho"/>
      <w:rPr/>
    </w:pPr>
    <w:r>
      <w:rPr>
        <w:color w:val="000000"/>
      </w:rPr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b/>
        <w:b/>
        <w:sz w:val="22"/>
      </w:rPr>
    </w:pPr>
    <w:r>
      <w:rPr/>
      <w:drawing>
        <wp:inline distT="0" distB="0" distL="0" distR="0">
          <wp:extent cx="1331595" cy="1289050"/>
          <wp:effectExtent l="0" t="0" r="0" b="0"/>
          <wp:docPr id="2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5" t="-471" r="-455" b="-471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>
        <w:color w:val="000000"/>
      </w:rPr>
      <w:t>CÂMARA DE EDUCAÇÃO SUPERIOR E PROFISSIONAL</w:t>
    </w:r>
  </w:p>
  <w:p>
    <w:pPr>
      <w:pStyle w:val="Normal"/>
      <w:jc w:val="center"/>
      <w:rPr>
        <w:color w:val="000000"/>
      </w:rPr>
    </w:pPr>
    <w:r>
      <w:rPr>
        <w:color w:val="000000"/>
      </w:rPr>
    </w:r>
  </w:p>
  <w:p>
    <w:pPr>
      <w:pStyle w:val="Cabealho"/>
      <w:rPr>
        <w:rFonts w:ascii="Arial" w:hAnsi="Arial"/>
        <w:color w:val="000000"/>
        <w:sz w:val="22"/>
        <w:szCs w:val="22"/>
      </w:rPr>
    </w:pPr>
    <w:r>
      <w:rPr>
        <w:rFonts w:ascii="Arial" w:hAnsi="Arial"/>
        <w:color w:val="000000"/>
        <w:sz w:val="22"/>
        <w:szCs w:val="22"/>
      </w:rPr>
    </w:r>
  </w:p>
  <w:p>
    <w:pPr>
      <w:pStyle w:val="Cabealho"/>
      <w:rPr/>
    </w:pPr>
    <w:r>
      <w:rPr>
        <w:color w:val="000000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  <w:lvlOverride w:ilvl="0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w="http://schemas.openxmlformats.org/wordprocessingml/2006/main">
  <w:zoom w:percent="200"/>
  <w:displayBackgroundShape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widowControl/>
      <w:numPr>
        <w:ilvl w:val="0"/>
        <w:numId w:val="1"/>
      </w:numPr>
      <w:spacing w:lineRule="auto" w:line="360"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pPr>
      <w:keepNext w:val="true"/>
      <w:numPr>
        <w:ilvl w:val="1"/>
        <w:numId w:val="1"/>
      </w:numPr>
      <w:jc w:val="right"/>
      <w:outlineLvl w:val="1"/>
    </w:pPr>
    <w:rPr>
      <w:b/>
      <w:i/>
      <w:sz w:val="22"/>
    </w:rPr>
  </w:style>
  <w:style w:type="paragraph" w:styleId="Ttulo3">
    <w:name w:val="Heading 3"/>
    <w:basedOn w:val="Normal"/>
    <w:next w:val="Normal"/>
    <w:link w:val="Ttulo3Char"/>
    <w:qFormat/>
    <w:pPr>
      <w:keepNext w:val="true"/>
      <w:widowControl/>
      <w:numPr>
        <w:ilvl w:val="2"/>
        <w:numId w:val="1"/>
      </w:numPr>
      <w:ind w:left="426" w:hanging="0"/>
      <w:jc w:val="both"/>
      <w:outlineLvl w:val="2"/>
    </w:pPr>
    <w:rPr>
      <w:bCs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pPr>
      <w:keepNext w:val="true"/>
      <w:widowControl/>
      <w:numPr>
        <w:ilvl w:val="3"/>
        <w:numId w:val="1"/>
      </w:numPr>
      <w:jc w:val="both"/>
      <w:outlineLvl w:val="3"/>
    </w:pPr>
    <w:rPr>
      <w:b/>
      <w:color w:val="FF0000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pPr>
      <w:keepNext w:val="true"/>
      <w:widowControl/>
      <w:numPr>
        <w:ilvl w:val="4"/>
        <w:numId w:val="1"/>
      </w:numPr>
      <w:ind w:left="60" w:firstLine="360"/>
      <w:jc w:val="both"/>
      <w:outlineLvl w:val="4"/>
    </w:pPr>
    <w:rPr>
      <w:b/>
      <w:color w:val="FF0000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pPr>
      <w:keepNext w:val="true"/>
      <w:widowControl/>
      <w:numPr>
        <w:ilvl w:val="5"/>
        <w:numId w:val="1"/>
      </w:numPr>
      <w:ind w:left="66" w:hanging="0"/>
      <w:jc w:val="both"/>
      <w:outlineLvl w:val="5"/>
    </w:pPr>
    <w:rPr>
      <w:color w:val="FF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pPr>
      <w:keepNext w:val="true"/>
      <w:widowControl/>
      <w:numPr>
        <w:ilvl w:val="6"/>
        <w:numId w:val="1"/>
      </w:numPr>
      <w:jc w:val="center"/>
      <w:outlineLvl w:val="6"/>
    </w:pPr>
    <w:rPr>
      <w:rFonts w:ascii="Times New Roman" w:hAnsi="Times New Roman" w:cs="Times New Roman"/>
      <w:bCs/>
      <w:i/>
      <w:iCs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pPr>
      <w:keepNext w:val="true"/>
      <w:widowControl/>
      <w:numPr>
        <w:ilvl w:val="7"/>
        <w:numId w:val="1"/>
      </w:numPr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pPr>
      <w:keepNext w:val="true"/>
      <w:widowControl/>
      <w:numPr>
        <w:ilvl w:val="8"/>
        <w:numId w:val="1"/>
      </w:numPr>
      <w:jc w:val="center"/>
      <w:outlineLvl w:val="8"/>
    </w:pPr>
    <w:rPr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Arial" w:cs="Symbol"/>
      <w:szCs w:val="24"/>
    </w:rPr>
  </w:style>
  <w:style w:type="character" w:styleId="Fontepargpadro3" w:customStyle="1">
    <w:name w:val="Fonte parág. padrão3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eastAsia="Times New Roman" w:cs="Arial"/>
    </w:rPr>
  </w:style>
  <w:style w:type="character" w:styleId="WW8Num4z1" w:customStyle="1">
    <w:name w:val="WW8Num4z1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4z4" w:customStyle="1">
    <w:name w:val="WW8Num4z4"/>
    <w:qFormat/>
    <w:rPr>
      <w:rFonts w:ascii="Courier New" w:hAnsi="Courier New" w:cs="Courier New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Fontepargpadro2" w:customStyle="1">
    <w:name w:val="Fonte parág. padrão2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Times New Roman" w:hAnsi="Times New Roman" w:eastAsia="Times New Roman"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3z0" w:customStyle="1">
    <w:name w:val="WW8Num13z0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Conteudodireito1" w:customStyle="1">
    <w:name w:val="conteudodireito1"/>
    <w:qFormat/>
    <w:rPr>
      <w:sz w:val="20"/>
      <w:szCs w:val="2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>
      <w:rFonts w:ascii="Arial" w:hAnsi="Arial" w:cs="Arial"/>
    </w:rPr>
  </w:style>
  <w:style w:type="character" w:styleId="Nfase">
    <w:name w:val="Ênfase"/>
    <w:uiPriority w:val="20"/>
    <w:qFormat/>
    <w:rPr>
      <w:i/>
      <w:iCs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Appleconvertedspace" w:customStyle="1">
    <w:name w:val="apple-converted-space"/>
    <w:basedOn w:val="Fontepargpadro2"/>
    <w:qFormat/>
    <w:rPr/>
  </w:style>
  <w:style w:type="character" w:styleId="CorpodetextoChar" w:customStyle="1">
    <w:name w:val="Corpo de texto Char"/>
    <w:qFormat/>
    <w:rPr>
      <w:sz w:val="24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qFormat/>
    <w:rsid w:val="0008234c"/>
    <w:rPr>
      <w:rFonts w:ascii="Arial" w:hAnsi="Arial" w:cs="Arial"/>
      <w:b/>
      <w:bCs/>
      <w:sz w:val="22"/>
      <w:szCs w:val="22"/>
      <w:lang w:eastAsia="zh-CN"/>
    </w:rPr>
  </w:style>
  <w:style w:type="character" w:styleId="Ttulo2Char" w:customStyle="1">
    <w:name w:val="Título 2 Char"/>
    <w:qFormat/>
    <w:rsid w:val="0008234c"/>
    <w:rPr>
      <w:rFonts w:ascii="Arial" w:hAnsi="Arial" w:cs="Arial"/>
      <w:b/>
      <w:i/>
      <w:sz w:val="22"/>
      <w:lang w:eastAsia="zh-CN"/>
    </w:rPr>
  </w:style>
  <w:style w:type="character" w:styleId="Ttulo3Char" w:customStyle="1">
    <w:name w:val="Título 3 Char"/>
    <w:qFormat/>
    <w:rsid w:val="0008234c"/>
    <w:rPr>
      <w:rFonts w:ascii="Arial" w:hAnsi="Arial" w:cs="Arial"/>
      <w:bCs/>
      <w:sz w:val="24"/>
      <w:szCs w:val="24"/>
      <w:lang w:eastAsia="zh-CN"/>
    </w:rPr>
  </w:style>
  <w:style w:type="character" w:styleId="Ttulo4Char" w:customStyle="1">
    <w:name w:val="Título 4 Char"/>
    <w:qFormat/>
    <w:rsid w:val="0008234c"/>
    <w:rPr>
      <w:rFonts w:ascii="Arial" w:hAnsi="Arial" w:cs="Arial"/>
      <w:b/>
      <w:color w:val="FF0000"/>
      <w:sz w:val="24"/>
      <w:szCs w:val="24"/>
      <w:lang w:eastAsia="zh-CN"/>
    </w:rPr>
  </w:style>
  <w:style w:type="character" w:styleId="Ttulo5Char" w:customStyle="1">
    <w:name w:val="Título 5 Char"/>
    <w:qFormat/>
    <w:rsid w:val="0008234c"/>
    <w:rPr>
      <w:rFonts w:ascii="Arial" w:hAnsi="Arial" w:cs="Arial"/>
      <w:b/>
      <w:color w:val="FF0000"/>
      <w:sz w:val="24"/>
      <w:szCs w:val="24"/>
      <w:lang w:eastAsia="zh-CN"/>
    </w:rPr>
  </w:style>
  <w:style w:type="character" w:styleId="Ttulo6Char" w:customStyle="1">
    <w:name w:val="Título 6 Char"/>
    <w:qFormat/>
    <w:rsid w:val="0008234c"/>
    <w:rPr>
      <w:rFonts w:ascii="Arial" w:hAnsi="Arial" w:cs="Arial"/>
      <w:color w:val="FF0000"/>
      <w:sz w:val="24"/>
      <w:szCs w:val="24"/>
      <w:lang w:eastAsia="zh-CN"/>
    </w:rPr>
  </w:style>
  <w:style w:type="character" w:styleId="Ttulo7Char" w:customStyle="1">
    <w:name w:val="Título 7 Char"/>
    <w:qFormat/>
    <w:rsid w:val="0008234c"/>
    <w:rPr>
      <w:bCs/>
      <w:i/>
      <w:iCs/>
      <w:sz w:val="24"/>
      <w:szCs w:val="24"/>
      <w:lang w:eastAsia="zh-CN"/>
    </w:rPr>
  </w:style>
  <w:style w:type="character" w:styleId="Ttulo8Char" w:customStyle="1">
    <w:name w:val="Título 8 Char"/>
    <w:qFormat/>
    <w:rsid w:val="0008234c"/>
    <w:rPr>
      <w:rFonts w:ascii="Arial" w:hAnsi="Arial" w:cs="Arial"/>
      <w:sz w:val="24"/>
      <w:lang w:eastAsia="zh-CN"/>
    </w:rPr>
  </w:style>
  <w:style w:type="character" w:styleId="Ttulo9Char" w:customStyle="1">
    <w:name w:val="Título 9 Char"/>
    <w:qFormat/>
    <w:rsid w:val="0008234c"/>
    <w:rPr>
      <w:rFonts w:ascii="Arial" w:hAnsi="Arial" w:cs="Arial"/>
      <w:sz w:val="44"/>
      <w:lang w:eastAsia="zh-CN"/>
    </w:rPr>
  </w:style>
  <w:style w:type="character" w:styleId="CorpodetextoChar1" w:customStyle="1">
    <w:name w:val="Corpo de texto Char1"/>
    <w:qFormat/>
    <w:rsid w:val="0008234c"/>
    <w:rPr>
      <w:sz w:val="24"/>
      <w:lang w:val="x-none" w:eastAsia="zh-CN"/>
    </w:rPr>
  </w:style>
  <w:style w:type="character" w:styleId="SubttuloChar" w:customStyle="1">
    <w:name w:val="Subtítulo Char"/>
    <w:qFormat/>
    <w:rsid w:val="0008234c"/>
    <w:rPr>
      <w:rFonts w:ascii="Arial" w:hAnsi="Arial" w:cs="Arial"/>
      <w:b/>
      <w:bCs/>
      <w:sz w:val="24"/>
      <w:szCs w:val="24"/>
      <w:lang w:eastAsia="zh-CN"/>
    </w:rPr>
  </w:style>
  <w:style w:type="character" w:styleId="RodapChar" w:customStyle="1">
    <w:name w:val="Rodapé Char"/>
    <w:qFormat/>
    <w:rsid w:val="0008234c"/>
    <w:rPr>
      <w:rFonts w:ascii="Arial" w:hAnsi="Arial" w:cs="Arial"/>
      <w:lang w:eastAsia="zh-CN"/>
    </w:rPr>
  </w:style>
  <w:style w:type="character" w:styleId="RecuodecorpodetextoChar" w:customStyle="1">
    <w:name w:val="Recuo de corpo de texto Char"/>
    <w:qFormat/>
    <w:rsid w:val="0008234c"/>
    <w:rPr>
      <w:rFonts w:ascii="Arial" w:hAnsi="Arial" w:cs="Arial"/>
      <w:color w:val="FF0000"/>
      <w:sz w:val="24"/>
      <w:szCs w:val="24"/>
      <w:lang w:eastAsia="zh-CN"/>
    </w:rPr>
  </w:style>
  <w:style w:type="character" w:styleId="CabealhoChar1" w:customStyle="1">
    <w:name w:val="Cabeçalho Char1"/>
    <w:qFormat/>
    <w:rsid w:val="0008234c"/>
    <w:rPr>
      <w:sz w:val="24"/>
      <w:szCs w:val="24"/>
      <w:lang w:val="x-none" w:eastAsia="zh-CN"/>
    </w:rPr>
  </w:style>
  <w:style w:type="character" w:styleId="PrformataoHTMLChar" w:customStyle="1">
    <w:name w:val="Pré-formatação HTML Char"/>
    <w:link w:val="HTMLPreformatted"/>
    <w:qFormat/>
    <w:rsid w:val="0008234c"/>
    <w:rPr>
      <w:rFonts w:ascii="Arial Unicode MS" w:hAnsi="Arial Unicode MS" w:eastAsia="Arial Unicode MS" w:cs="Arial Unicode MS"/>
      <w:lang w:eastAsia="zh-CN"/>
    </w:rPr>
  </w:style>
  <w:style w:type="character" w:styleId="TextodebaloChar1" w:customStyle="1">
    <w:name w:val="Texto de balão Char1"/>
    <w:link w:val="BalloonText"/>
    <w:qFormat/>
    <w:rsid w:val="0008234c"/>
    <w:rPr>
      <w:rFonts w:ascii="Segoe UI" w:hAnsi="Segoe UI"/>
      <w:sz w:val="18"/>
      <w:szCs w:val="18"/>
      <w:lang w:val="x-none" w:eastAsia="zh-CN"/>
    </w:rPr>
  </w:style>
  <w:style w:type="character" w:styleId="Strong">
    <w:name w:val="Strong"/>
    <w:uiPriority w:val="22"/>
    <w:qFormat/>
    <w:rsid w:val="0008234c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pPr>
      <w:widowControl/>
    </w:pPr>
    <w:rPr>
      <w:rFonts w:ascii="Times New Roman" w:hAnsi="Times New Roman" w:cs="Times New Roman"/>
      <w:sz w:val="24"/>
      <w:lang w:val="x-none"/>
    </w:rPr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next w:val="Normal"/>
    <w:qFormat/>
    <w:pPr>
      <w:jc w:val="both"/>
    </w:pPr>
    <w:rPr>
      <w:b/>
      <w:bCs/>
      <w:color w:val="0000FF"/>
      <w:sz w:val="22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ubttulo">
    <w:name w:val="Subtitle"/>
    <w:basedOn w:val="Normal"/>
    <w:next w:val="Corpodotexto"/>
    <w:link w:val="SubttuloChar"/>
    <w:qFormat/>
    <w:pPr>
      <w:widowControl/>
      <w:jc w:val="center"/>
    </w:pPr>
    <w:rPr>
      <w:b/>
      <w:bCs/>
      <w:sz w:val="24"/>
      <w:szCs w:val="24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pPr>
      <w:widowControl/>
      <w:jc w:val="both"/>
    </w:pPr>
    <w:rPr>
      <w:b/>
      <w:sz w:val="24"/>
      <w:szCs w:val="24"/>
    </w:rPr>
  </w:style>
  <w:style w:type="paragraph" w:styleId="Corpodotextorecuado">
    <w:name w:val="Body Text Indent"/>
    <w:basedOn w:val="Normal"/>
    <w:link w:val="RecuodecorpodetextoChar"/>
    <w:pPr>
      <w:widowControl/>
      <w:ind w:left="60" w:firstLine="660"/>
      <w:jc w:val="both"/>
    </w:pPr>
    <w:rPr>
      <w:color w:val="FF0000"/>
      <w:sz w:val="24"/>
      <w:szCs w:val="24"/>
    </w:rPr>
  </w:style>
  <w:style w:type="paragraph" w:styleId="Recuodecorpodetexto21" w:customStyle="1">
    <w:name w:val="Recuo de corpo de texto 21"/>
    <w:basedOn w:val="Normal"/>
    <w:qFormat/>
    <w:pPr>
      <w:widowControl/>
      <w:ind w:left="60" w:hanging="0"/>
      <w:jc w:val="both"/>
    </w:pPr>
    <w:rPr>
      <w:color w:val="FF0000"/>
      <w:sz w:val="24"/>
      <w:szCs w:val="24"/>
    </w:rPr>
  </w:style>
  <w:style w:type="paragraph" w:styleId="Recuodecorpodetexto31" w:customStyle="1">
    <w:name w:val="Recuo de corpo de texto 31"/>
    <w:basedOn w:val="Normal"/>
    <w:qFormat/>
    <w:pPr>
      <w:widowControl/>
      <w:ind w:left="66" w:hanging="0"/>
    </w:pPr>
    <w:rPr>
      <w:bCs/>
      <w:sz w:val="24"/>
      <w:szCs w:val="24"/>
    </w:rPr>
  </w:style>
  <w:style w:type="paragraph" w:styleId="Corpodetexto31" w:customStyle="1">
    <w:name w:val="Corpo de texto 31"/>
    <w:basedOn w:val="Normal"/>
    <w:qFormat/>
    <w:pPr>
      <w:widowControl/>
      <w:jc w:val="both"/>
    </w:pPr>
    <w:rPr>
      <w:bCs/>
      <w:sz w:val="24"/>
      <w:szCs w:val="24"/>
    </w:rPr>
  </w:style>
  <w:style w:type="paragraph" w:styleId="Estruturadodocumento" w:customStyle="1">
    <w:name w:val="Estrutura do documento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link w:val="CabealhoChar1"/>
    <w:pPr>
      <w:widowControl/>
      <w:tabs>
        <w:tab w:val="clear" w:pos="720"/>
        <w:tab w:val="center" w:pos="4419" w:leader="none"/>
        <w:tab w:val="right" w:pos="8838" w:leader="none"/>
      </w:tabs>
    </w:pPr>
    <w:rPr>
      <w:rFonts w:ascii="Times New Roman" w:hAnsi="Times New Roman" w:cs="Times New Roman"/>
      <w:sz w:val="24"/>
      <w:szCs w:val="24"/>
      <w:lang w:val="x-none"/>
    </w:rPr>
  </w:style>
  <w:style w:type="paragraph" w:styleId="Textoembloco1" w:customStyle="1">
    <w:name w:val="Texto em bloco1"/>
    <w:basedOn w:val="Normal"/>
    <w:qFormat/>
    <w:pPr>
      <w:ind w:left="709" w:right="567" w:hanging="0"/>
      <w:jc w:val="both"/>
    </w:pPr>
    <w:rPr>
      <w:i/>
      <w:iCs/>
      <w:sz w:val="24"/>
    </w:rPr>
  </w:style>
  <w:style w:type="paragraph" w:styleId="TEXTO" w:customStyle="1">
    <w:name w:val="TEXTO"/>
    <w:basedOn w:val="Normal"/>
    <w:qFormat/>
    <w:pPr>
      <w:widowControl/>
      <w:tabs>
        <w:tab w:val="clear" w:pos="720"/>
        <w:tab w:val="left" w:pos="283" w:leader="none"/>
      </w:tabs>
      <w:spacing w:lineRule="exact" w:line="320"/>
      <w:jc w:val="both"/>
    </w:pPr>
    <w:rPr>
      <w:rFonts w:ascii="Times New Roman" w:hAnsi="Times New Roman" w:cs="Times New Roman"/>
      <w:sz w:val="24"/>
    </w:rPr>
  </w:style>
  <w:style w:type="paragraph" w:styleId="HTMLPreformatted">
    <w:name w:val="HTML Preformatted"/>
    <w:basedOn w:val="Normal"/>
    <w:link w:val="PrformataoHTMLChar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>
      <w:widowControl/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rsid w:val="0008234c"/>
    <w:pPr>
      <w:spacing w:lineRule="auto" w:line="288" w:before="0" w:after="140"/>
      <w:textAlignment w:val="baseline"/>
    </w:pPr>
    <w:rPr>
      <w:rFonts w:ascii="Liberation Serif" w:hAnsi="Liberation Serif" w:eastAsia="Droid Sans Fallback" w:cs="FreeSans"/>
      <w:kern w:val="2"/>
      <w:sz w:val="24"/>
      <w:szCs w:val="24"/>
      <w:lang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PargrafodaLista1" w:customStyle="1">
    <w:name w:val="Parágrafo da Lista1"/>
    <w:basedOn w:val="Normal"/>
    <w:qFormat/>
    <w:pPr/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DejaVu Sans" w:cs="Times New Roman"/>
      <w:color w:val="auto"/>
      <w:kern w:val="0"/>
      <w:sz w:val="24"/>
      <w:szCs w:val="24"/>
      <w:lang w:val="pt-BR" w:eastAsia="zh-CN" w:bidi="ar-SA"/>
    </w:rPr>
  </w:style>
  <w:style w:type="paragraph" w:styleId="BalloonText">
    <w:name w:val="Balloon Text"/>
    <w:basedOn w:val="Normal"/>
    <w:link w:val="TextodebaloChar1"/>
    <w:qFormat/>
    <w:pPr/>
    <w:rPr>
      <w:rFonts w:ascii="Segoe UI" w:hAnsi="Segoe UI" w:cs="Times New Roman"/>
      <w:sz w:val="18"/>
      <w:szCs w:val="18"/>
      <w:lang w:val="x-none"/>
    </w:rPr>
  </w:style>
  <w:style w:type="paragraph" w:styleId="3ziulaheps" w:customStyle="1">
    <w:name w:val="_3ziulaheps"/>
    <w:basedOn w:val="Normal"/>
    <w:qFormat/>
    <w:pPr>
      <w:widowControl/>
      <w:suppressAutoHyphens w:val="false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21d3"/>
    <w:pPr>
      <w:spacing w:before="0" w:after="0"/>
      <w:ind w:left="720" w:hanging="0"/>
      <w:contextualSpacing/>
    </w:pPr>
    <w:rPr/>
  </w:style>
  <w:style w:type="paragraph" w:styleId="LOnormal" w:customStyle="1">
    <w:name w:val="LO-normal"/>
    <w:qFormat/>
    <w:rsid w:val="0008234c"/>
    <w:pPr>
      <w:widowControl/>
      <w:suppressAutoHyphens w:val="true"/>
      <w:bidi w:val="0"/>
      <w:spacing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ableParagraph" w:customStyle="1">
    <w:name w:val="Table Paragraph"/>
    <w:basedOn w:val="Normal"/>
    <w:uiPriority w:val="1"/>
    <w:qFormat/>
    <w:rsid w:val="0008234c"/>
    <w:pPr>
      <w:suppressAutoHyphens w:val="false"/>
      <w:jc w:val="center"/>
    </w:pPr>
    <w:rPr>
      <w:rFonts w:ascii="Times New Roman" w:hAnsi="Times New Roman" w:cs="Times New Roman"/>
      <w:sz w:val="22"/>
      <w:szCs w:val="22"/>
      <w:lang w:val="pt-PT" w:eastAsia="en-US"/>
    </w:rPr>
  </w:style>
  <w:style w:type="paragraph" w:styleId="Revision">
    <w:name w:val="Revision"/>
    <w:uiPriority w:val="99"/>
    <w:semiHidden/>
    <w:qFormat/>
    <w:rsid w:val="0008234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8234c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Application>LibreOffice/7.3.7.2$Windows_X86_64 LibreOffice_project/e114eadc50a9ff8d8c8a0567d6da8f454beeb84f</Application>
  <AppVersion>15.0000</AppVersion>
  <Pages>9</Pages>
  <Words>3158</Words>
  <Characters>17695</Characters>
  <CharactersWithSpaces>21065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2023-03-08T19:58:00Z</dcterms:created>
  <dc:creator>hildo</dc:creator>
  <dc:description/>
  <dc:language>pt-BR</dc:language>
  <cp:lastModifiedBy/>
  <cp:lastPrinted>2023-04-24T11:57:12Z</cp:lastPrinted>
  <dcterms:modified xsi:type="dcterms:W3CDTF">2023-04-24T11:57:23Z</dcterms:modified>
  <cp:revision>40</cp:revision>
  <dc:subject/>
  <dc:title>CONSELHO ESTADUAL DE EDUCAÇÃO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928814520</vt:r8>
  </property>
  <property fmtid="{D5CDD505-2E9C-101B-9397-08002B2CF9AE}" pid="3" name="_AuthorEmail">
    <vt:lpwstr>camarasuperioreprofissional@cec.ce.gov.br</vt:lpwstr>
  </property>
  <property fmtid="{D5CDD505-2E9C-101B-9397-08002B2CF9AE}" pid="4" name="_AuthorEmailDisplayName">
    <vt:lpwstr>Câmara da Educação Superior e Profissional</vt:lpwstr>
  </property>
  <property fmtid="{D5CDD505-2E9C-101B-9397-08002B2CF9AE}" pid="5" name="_EmailSubject">
    <vt:lpwstr>Parecer e Relatório IASSOCIAL</vt:lpwstr>
  </property>
</Properties>
</file>