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media/image2.png" ContentType="image/png"/>
  <Override PartName="/word/header2.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8900" w:type="dxa"/>
        <w:jc w:val="left"/>
        <w:tblInd w:w="70" w:type="dxa"/>
        <w:tblLayout w:type="fixed"/>
        <w:tblCellMar>
          <w:top w:w="0" w:type="dxa"/>
          <w:left w:w="70" w:type="dxa"/>
          <w:bottom w:w="0" w:type="dxa"/>
          <w:right w:w="70" w:type="dxa"/>
        </w:tblCellMar>
        <w:tblLook w:firstRow="0" w:noVBand="0" w:lastRow="0" w:firstColumn="0" w:lastColumn="0" w:noHBand="0" w:val="0000"/>
      </w:tblPr>
      <w:tblGrid>
        <w:gridCol w:w="3292"/>
        <w:gridCol w:w="2606"/>
        <w:gridCol w:w="3002"/>
      </w:tblGrid>
      <w:tr>
        <w:trPr/>
        <w:tc>
          <w:tcPr>
            <w:tcW w:w="8900" w:type="dxa"/>
            <w:gridSpan w:val="3"/>
            <w:tcBorders>
              <w:top w:val="single" w:sz="8" w:space="0" w:color="000000"/>
              <w:left w:val="single" w:sz="8" w:space="0" w:color="000000"/>
              <w:bottom w:val="single" w:sz="8" w:space="0" w:color="000000"/>
              <w:right w:val="single" w:sz="8" w:space="0" w:color="000000"/>
            </w:tcBorders>
            <w:shd w:color="auto" w:fill="auto" w:val="clear"/>
          </w:tcPr>
          <w:p>
            <w:pPr>
              <w:pStyle w:val="Normal"/>
              <w:pageBreakBefore/>
              <w:widowControl w:val="false"/>
              <w:snapToGrid w:val="false"/>
              <w:spacing w:before="60" w:after="60"/>
              <w:ind w:left="1910" w:hanging="1910"/>
              <w:jc w:val="both"/>
              <w:rPr/>
            </w:pPr>
            <w:r>
              <w:rPr>
                <w:rStyle w:val="Fontepargpadro"/>
                <w:rFonts w:eastAsia="Arial" w:ascii="Arial" w:hAnsi="Arial"/>
                <w:b/>
                <w:bCs/>
              </w:rPr>
              <w:t>INTERESSADO</w:t>
            </w:r>
            <w:r>
              <w:rPr>
                <w:rStyle w:val="Fontepargpadro"/>
                <w:rFonts w:eastAsia="Arial" w:ascii="Arial" w:hAnsi="Arial"/>
              </w:rPr>
              <w:t>: Joaquim Catchipia Vilonga</w:t>
            </w:r>
          </w:p>
        </w:tc>
      </w:tr>
      <w:tr>
        <w:trPr/>
        <w:tc>
          <w:tcPr>
            <w:tcW w:w="8900" w:type="dxa"/>
            <w:gridSpan w:val="3"/>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uppressAutoHyphens w:val="true"/>
              <w:bidi w:val="0"/>
              <w:snapToGrid w:val="false"/>
              <w:spacing w:before="60" w:after="60"/>
              <w:ind w:left="57" w:right="0" w:hanging="0"/>
              <w:jc w:val="both"/>
              <w:rPr/>
            </w:pPr>
            <w:r>
              <w:rPr>
                <w:rStyle w:val="Fontepargpadro"/>
                <w:rFonts w:eastAsia="Arial" w:ascii="Arial" w:hAnsi="Arial"/>
                <w:b/>
                <w:bCs/>
              </w:rPr>
              <w:t>EMENTA</w:t>
            </w:r>
            <w:r>
              <w:rPr>
                <w:rStyle w:val="Fontepargpadro"/>
                <w:rFonts w:eastAsia="Arial" w:ascii="Arial" w:hAnsi="Arial"/>
              </w:rPr>
              <w:t>:</w:t>
            </w:r>
            <w:r>
              <w:rPr>
                <w:rFonts w:cs="Arial" w:ascii="Arial" w:hAnsi="Arial"/>
                <w:bCs/>
                <w:color w:val="000000"/>
              </w:rPr>
              <w:t xml:space="preserve"> </w:t>
            </w:r>
            <w:r>
              <w:rPr>
                <w:rFonts w:cs="Arial" w:ascii="Arial" w:hAnsi="Arial"/>
              </w:rPr>
              <w:t xml:space="preserve">Reconhece como equivalentes aos estudos do sistema de ensino brasileiro os feitos por </w:t>
            </w:r>
            <w:r>
              <w:rPr>
                <w:rStyle w:val="Fontepargpadro"/>
                <w:rFonts w:eastAsia="Arial" w:cs="Arial" w:ascii="Arial" w:hAnsi="Arial"/>
              </w:rPr>
              <w:t>Joaquim Catchipia Vilonga, no Instituto Médio Industrial de Luanda, na cidade de Luanda, em Angola, no período de 2015 a 2017, e, consequentemente, considera o ensino médio como concluído.</w:t>
            </w:r>
          </w:p>
        </w:tc>
      </w:tr>
      <w:tr>
        <w:trPr/>
        <w:tc>
          <w:tcPr>
            <w:tcW w:w="8900" w:type="dxa"/>
            <w:gridSpan w:val="3"/>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napToGrid w:val="false"/>
              <w:spacing w:before="60" w:after="60"/>
              <w:jc w:val="both"/>
              <w:rPr/>
            </w:pPr>
            <w:r>
              <w:rPr>
                <w:rStyle w:val="Fontepargpadro"/>
                <w:rFonts w:eastAsia="Arial" w:ascii="Arial" w:hAnsi="Arial"/>
                <w:b/>
                <w:bCs/>
              </w:rPr>
              <w:t>RELATORA</w:t>
            </w:r>
            <w:r>
              <w:rPr>
                <w:rStyle w:val="Fontepargpadro"/>
                <w:rFonts w:eastAsia="Arial" w:ascii="Arial" w:hAnsi="Arial"/>
              </w:rPr>
              <w:t>: Luciana Lobo Miranda</w:t>
            </w:r>
          </w:p>
        </w:tc>
      </w:tr>
      <w:tr>
        <w:trPr>
          <w:cantSplit w:val="true"/>
        </w:trPr>
        <w:tc>
          <w:tcPr>
            <w:tcW w:w="3292" w:type="dxa"/>
            <w:tcBorders>
              <w:top w:val="single" w:sz="8" w:space="0" w:color="000000"/>
              <w:left w:val="single" w:sz="8" w:space="0" w:color="000000"/>
              <w:bottom w:val="single" w:sz="8" w:space="0" w:color="000000"/>
            </w:tcBorders>
            <w:shd w:color="auto" w:fill="auto" w:val="clear"/>
          </w:tcPr>
          <w:p>
            <w:pPr>
              <w:pStyle w:val="Ttulo4"/>
              <w:widowControl w:val="false"/>
              <w:numPr>
                <w:ilvl w:val="3"/>
                <w:numId w:val="1"/>
              </w:numPr>
              <w:tabs>
                <w:tab w:val="clear" w:pos="720"/>
                <w:tab w:val="left" w:pos="0" w:leader="none"/>
              </w:tabs>
              <w:snapToGrid w:val="false"/>
              <w:spacing w:before="60" w:after="60"/>
              <w:rPr>
                <w:rFonts w:ascii="Arial" w:hAnsi="Arial"/>
                <w:sz w:val="22"/>
                <w:szCs w:val="22"/>
              </w:rPr>
            </w:pPr>
            <w:r>
              <w:rPr>
                <w:sz w:val="22"/>
                <w:szCs w:val="22"/>
              </w:rPr>
              <w:t xml:space="preserve">PROCESSO Nº </w:t>
            </w:r>
            <w:r>
              <w:rPr>
                <w:b w:val="false"/>
                <w:bCs w:val="false"/>
                <w:sz w:val="22"/>
                <w:szCs w:val="22"/>
              </w:rPr>
              <w:t>11950358/2022</w:t>
            </w:r>
          </w:p>
        </w:tc>
        <w:tc>
          <w:tcPr>
            <w:tcW w:w="2606" w:type="dxa"/>
            <w:tcBorders>
              <w:top w:val="single" w:sz="8" w:space="0" w:color="000000"/>
              <w:left w:val="single" w:sz="8" w:space="0" w:color="000000"/>
              <w:bottom w:val="single" w:sz="8" w:space="0" w:color="000000"/>
            </w:tcBorders>
            <w:shd w:color="auto" w:fill="auto" w:val="clear"/>
          </w:tcPr>
          <w:p>
            <w:pPr>
              <w:pStyle w:val="Normal"/>
              <w:widowControl w:val="false"/>
              <w:snapToGrid w:val="false"/>
              <w:spacing w:before="60" w:after="60"/>
              <w:jc w:val="both"/>
              <w:rPr/>
            </w:pPr>
            <w:r>
              <w:rPr>
                <w:rStyle w:val="Fontepargpadro"/>
                <w:rFonts w:eastAsia="Arial" w:ascii="Arial" w:hAnsi="Arial"/>
                <w:b/>
                <w:bCs/>
                <w:sz w:val="22"/>
                <w:szCs w:val="22"/>
              </w:rPr>
              <w:t xml:space="preserve">PARECER Nº </w:t>
            </w:r>
            <w:r>
              <w:rPr>
                <w:rStyle w:val="Fontepargpadro"/>
                <w:rFonts w:eastAsia="Arial" w:ascii="Arial" w:hAnsi="Arial"/>
                <w:b w:val="false"/>
                <w:bCs w:val="false"/>
                <w:sz w:val="22"/>
                <w:szCs w:val="22"/>
              </w:rPr>
              <w:t>114/2023</w:t>
            </w:r>
          </w:p>
        </w:tc>
        <w:tc>
          <w:tcPr>
            <w:tcW w:w="300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napToGrid w:val="false"/>
              <w:spacing w:before="60" w:after="60"/>
              <w:jc w:val="both"/>
              <w:rPr/>
            </w:pPr>
            <w:r>
              <w:rPr>
                <w:rStyle w:val="Fontepargpadro"/>
                <w:rFonts w:eastAsia="Arial" w:ascii="Arial" w:hAnsi="Arial"/>
                <w:b/>
                <w:bCs/>
                <w:sz w:val="22"/>
                <w:szCs w:val="22"/>
              </w:rPr>
              <w:t>APROVADO EM</w:t>
            </w:r>
            <w:r>
              <w:rPr>
                <w:rStyle w:val="Fontepargpadro"/>
                <w:rFonts w:eastAsia="Arial" w:ascii="Arial" w:hAnsi="Arial"/>
                <w:sz w:val="22"/>
                <w:szCs w:val="22"/>
              </w:rPr>
              <w:t xml:space="preserve">: </w:t>
            </w:r>
            <w:r>
              <w:rPr>
                <w:rStyle w:val="Fontepargpadro"/>
                <w:rFonts w:eastAsia="Arial" w:ascii="Arial" w:hAnsi="Arial"/>
                <w:b w:val="false"/>
                <w:bCs w:val="false"/>
                <w:sz w:val="22"/>
                <w:szCs w:val="22"/>
              </w:rPr>
              <w:t>14.2.2023</w:t>
            </w:r>
          </w:p>
        </w:tc>
      </w:tr>
    </w:tbl>
    <w:p>
      <w:pPr>
        <w:pStyle w:val="Ttulo2"/>
        <w:numPr>
          <w:ilvl w:val="1"/>
          <w:numId w:val="1"/>
        </w:numPr>
        <w:tabs>
          <w:tab w:val="clear" w:pos="720"/>
          <w:tab w:val="left" w:pos="0" w:leader="none"/>
        </w:tabs>
        <w:spacing w:before="120" w:after="0"/>
        <w:ind w:right="-96" w:hanging="0"/>
        <w:jc w:val="center"/>
        <w:rPr/>
      </w:pPr>
      <w:r>
        <w:rPr/>
      </w:r>
    </w:p>
    <w:p>
      <w:pPr>
        <w:pStyle w:val="Ttulo2"/>
        <w:numPr>
          <w:ilvl w:val="1"/>
          <w:numId w:val="1"/>
        </w:numPr>
        <w:tabs>
          <w:tab w:val="clear" w:pos="720"/>
          <w:tab w:val="left" w:pos="0" w:leader="none"/>
        </w:tabs>
        <w:spacing w:before="102" w:after="0"/>
        <w:ind w:right="-113" w:firstLine="737"/>
        <w:jc w:val="both"/>
        <w:rPr/>
      </w:pPr>
      <w:r>
        <w:rPr/>
        <w:t xml:space="preserve">   </w:t>
      </w:r>
      <w:r>
        <w:rPr/>
        <w:t>I – RELATÓRIO</w:t>
      </w:r>
    </w:p>
    <w:p>
      <w:pPr>
        <w:pStyle w:val="Normal"/>
        <w:tabs>
          <w:tab w:val="clear" w:pos="720"/>
          <w:tab w:val="left" w:pos="858" w:leader="none"/>
        </w:tabs>
        <w:spacing w:lineRule="auto" w:line="240" w:before="102" w:after="0"/>
        <w:ind w:hanging="0"/>
        <w:jc w:val="both"/>
        <w:rPr/>
      </w:pPr>
      <w:r>
        <w:rPr>
          <w:rStyle w:val="Fontepargpadro"/>
          <w:rFonts w:eastAsia="Arial" w:ascii="Arial" w:hAnsi="Arial"/>
          <w:sz w:val="24"/>
          <w:szCs w:val="24"/>
        </w:rPr>
        <w:t xml:space="preserve">       </w:t>
      </w:r>
      <w:r>
        <w:rPr>
          <w:rStyle w:val="Fontepargpadro"/>
          <w:rFonts w:eastAsia="Arial" w:ascii="Arial" w:hAnsi="Arial"/>
          <w:sz w:val="24"/>
          <w:szCs w:val="24"/>
        </w:rPr>
        <w:tab/>
        <w:t>Joaquim Catchipia Vilonga,</w:t>
      </w:r>
      <w:r>
        <w:rPr>
          <w:rFonts w:cs="Arial" w:ascii="Arial" w:hAnsi="Arial"/>
          <w:sz w:val="24"/>
          <w:szCs w:val="24"/>
        </w:rPr>
        <w:t xml:space="preserve"> mediante o processo nº </w:t>
      </w:r>
      <w:r>
        <w:rPr>
          <w:rFonts w:ascii="Arial" w:hAnsi="Arial"/>
          <w:sz w:val="24"/>
          <w:szCs w:val="24"/>
        </w:rPr>
        <w:t>11950358/2022</w:t>
      </w:r>
      <w:r>
        <w:rPr>
          <w:rFonts w:cs="Arial" w:ascii="Arial" w:hAnsi="Arial"/>
          <w:bCs/>
          <w:color w:val="000000"/>
          <w:sz w:val="24"/>
          <w:szCs w:val="24"/>
        </w:rPr>
        <w:t>,</w:t>
      </w:r>
      <w:r>
        <w:rPr>
          <w:rFonts w:cs="Arial" w:ascii="Arial" w:hAnsi="Arial"/>
          <w:sz w:val="24"/>
          <w:szCs w:val="24"/>
        </w:rPr>
        <w:t xml:space="preserve"> solicita que este Conselho Estadual de Educação (CEE) reconheça como equivalentes aos estudos do sistema de ensino brasileiro os feitos por </w:t>
      </w:r>
      <w:r>
        <w:rPr>
          <w:rFonts w:cs="Arial" w:ascii="Arial" w:hAnsi="Arial"/>
          <w:color w:val="000000"/>
          <w:sz w:val="24"/>
          <w:szCs w:val="24"/>
          <w:lang w:eastAsia="en-US"/>
        </w:rPr>
        <w:t xml:space="preserve">ele, </w:t>
      </w:r>
      <w:r>
        <w:rPr>
          <w:rFonts w:cs="Arial" w:ascii="Arial" w:hAnsi="Arial"/>
          <w:sz w:val="24"/>
          <w:szCs w:val="24"/>
          <w:lang w:eastAsia="en-US"/>
        </w:rPr>
        <w:t xml:space="preserve"> </w:t>
      </w:r>
      <w:r>
        <w:rPr>
          <w:rStyle w:val="Fontepargpadro"/>
          <w:rFonts w:eastAsia="Arial" w:cs="Arial" w:ascii="Arial" w:hAnsi="Arial"/>
          <w:sz w:val="24"/>
          <w:szCs w:val="24"/>
          <w:lang w:eastAsia="en-US"/>
        </w:rPr>
        <w:t xml:space="preserve">no Instituto Médio Industrial de Luanda, na cidade de Luanda, em Angola, </w:t>
      </w:r>
      <w:r>
        <w:rPr>
          <w:rFonts w:cs="Arial" w:ascii="Arial" w:hAnsi="Arial"/>
          <w:sz w:val="24"/>
          <w:szCs w:val="24"/>
        </w:rPr>
        <w:t>no ano letivo 2015 (10</w:t>
      </w:r>
      <w:r>
        <w:rPr>
          <w:rFonts w:cs="Arial" w:ascii="Arial" w:hAnsi="Arial"/>
          <w:sz w:val="24"/>
          <w:szCs w:val="24"/>
          <w:vertAlign w:val="superscript"/>
        </w:rPr>
        <w:t>o</w:t>
      </w:r>
      <w:r>
        <w:rPr>
          <w:rFonts w:cs="Arial" w:ascii="Arial" w:hAnsi="Arial"/>
          <w:sz w:val="24"/>
          <w:szCs w:val="24"/>
        </w:rPr>
        <w:t xml:space="preserve">  ano); 2016 (11</w:t>
      </w:r>
      <w:r>
        <w:rPr>
          <w:rFonts w:cs="Arial" w:ascii="Arial" w:hAnsi="Arial"/>
          <w:sz w:val="24"/>
          <w:szCs w:val="24"/>
          <w:vertAlign w:val="superscript"/>
        </w:rPr>
        <w:t>o</w:t>
      </w:r>
      <w:r>
        <w:rPr>
          <w:rFonts w:cs="Arial" w:ascii="Arial" w:hAnsi="Arial"/>
          <w:sz w:val="24"/>
          <w:szCs w:val="24"/>
        </w:rPr>
        <w:t xml:space="preserve"> ano) e 2017 (12</w:t>
      </w:r>
      <w:r>
        <w:rPr>
          <w:rFonts w:cs="Arial" w:ascii="Arial" w:hAnsi="Arial"/>
          <w:sz w:val="24"/>
          <w:szCs w:val="24"/>
          <w:vertAlign w:val="superscript"/>
        </w:rPr>
        <w:t>o</w:t>
      </w:r>
      <w:r>
        <w:rPr>
          <w:rFonts w:cs="Arial" w:ascii="Arial" w:hAnsi="Arial"/>
          <w:sz w:val="24"/>
          <w:szCs w:val="24"/>
        </w:rPr>
        <w:t xml:space="preserve"> ano).</w:t>
      </w:r>
    </w:p>
    <w:p>
      <w:pPr>
        <w:pStyle w:val="Corpodotextorecuado"/>
        <w:tabs>
          <w:tab w:val="clear" w:pos="720"/>
          <w:tab w:val="left" w:pos="708" w:leader="none"/>
          <w:tab w:val="left" w:pos="2160" w:leader="none"/>
        </w:tabs>
        <w:suppressAutoHyphens w:val="false"/>
        <w:spacing w:lineRule="auto" w:line="240"/>
        <w:ind w:left="1080" w:firstLine="720"/>
        <w:rPr>
          <w:rFonts w:ascii="Arial" w:hAnsi="Arial"/>
          <w:color w:val="000000"/>
          <w:sz w:val="24"/>
          <w:szCs w:val="24"/>
        </w:rPr>
      </w:pPr>
      <w:r>
        <w:rPr>
          <w:color w:val="000000"/>
          <w:sz w:val="24"/>
          <w:szCs w:val="24"/>
        </w:rPr>
      </w:r>
    </w:p>
    <w:p>
      <w:pPr>
        <w:pStyle w:val="Normal"/>
        <w:spacing w:lineRule="auto" w:line="240"/>
        <w:ind w:firstLine="855"/>
        <w:jc w:val="both"/>
        <w:rPr>
          <w:rFonts w:ascii="Arial" w:hAnsi="Arial"/>
          <w:sz w:val="24"/>
          <w:szCs w:val="24"/>
        </w:rPr>
      </w:pPr>
      <w:r>
        <w:rPr>
          <w:rFonts w:cs="Arial" w:ascii="Arial" w:hAnsi="Arial"/>
          <w:sz w:val="24"/>
          <w:szCs w:val="24"/>
        </w:rPr>
        <w:t>O processo vem instruído com a seguinte documentação:</w:t>
      </w:r>
    </w:p>
    <w:p>
      <w:pPr>
        <w:pStyle w:val="Normal"/>
        <w:tabs>
          <w:tab w:val="clear" w:pos="720"/>
          <w:tab w:val="left" w:pos="1080" w:leader="none"/>
        </w:tabs>
        <w:spacing w:lineRule="auto" w:line="240"/>
        <w:jc w:val="both"/>
        <w:rPr>
          <w:rFonts w:ascii="Arial" w:hAnsi="Arial" w:cs="Arial"/>
          <w:color w:val="000000"/>
          <w:sz w:val="24"/>
          <w:szCs w:val="24"/>
          <w:lang w:eastAsia="en-US"/>
        </w:rPr>
      </w:pPr>
      <w:r>
        <w:rPr>
          <w:rFonts w:cs="Arial" w:ascii="Arial" w:hAnsi="Arial"/>
          <w:color w:val="000000"/>
          <w:sz w:val="24"/>
          <w:szCs w:val="24"/>
          <w:lang w:eastAsia="en-US"/>
        </w:rPr>
      </w:r>
    </w:p>
    <w:p>
      <w:pPr>
        <w:pStyle w:val="Normal"/>
        <w:numPr>
          <w:ilvl w:val="0"/>
          <w:numId w:val="2"/>
        </w:numPr>
        <w:spacing w:lineRule="auto" w:line="240"/>
        <w:ind w:left="0" w:firstLine="855"/>
        <w:jc w:val="both"/>
        <w:rPr>
          <w:rFonts w:ascii="Arial" w:hAnsi="Arial"/>
          <w:sz w:val="24"/>
          <w:szCs w:val="24"/>
        </w:rPr>
      </w:pPr>
      <w:r>
        <w:rPr>
          <w:rFonts w:cs="Arial" w:ascii="Arial" w:hAnsi="Arial"/>
          <w:sz w:val="24"/>
          <w:szCs w:val="24"/>
        </w:rPr>
        <w:t>requerimento enviado a Presidente deste Conselho de Educação;</w:t>
      </w:r>
    </w:p>
    <w:p>
      <w:pPr>
        <w:pStyle w:val="Normal"/>
        <w:numPr>
          <w:ilvl w:val="0"/>
          <w:numId w:val="2"/>
        </w:numPr>
        <w:spacing w:lineRule="auto" w:line="240"/>
        <w:ind w:left="0" w:firstLine="855"/>
        <w:jc w:val="both"/>
        <w:rPr>
          <w:rFonts w:ascii="Arial" w:hAnsi="Arial"/>
          <w:sz w:val="24"/>
          <w:szCs w:val="24"/>
        </w:rPr>
      </w:pPr>
      <w:r>
        <w:rPr>
          <w:rFonts w:cs="Arial" w:ascii="Arial" w:hAnsi="Arial"/>
          <w:color w:val="000000"/>
          <w:sz w:val="24"/>
          <w:szCs w:val="24"/>
        </w:rPr>
        <w:t>Histórico Escolar de 12</w:t>
      </w:r>
      <w:r>
        <w:rPr>
          <w:rFonts w:cs="Arial" w:ascii="Arial" w:hAnsi="Arial"/>
          <w:color w:val="000000"/>
          <w:sz w:val="24"/>
          <w:szCs w:val="24"/>
          <w:vertAlign w:val="superscript"/>
        </w:rPr>
        <w:t>o</w:t>
      </w:r>
      <w:r>
        <w:rPr>
          <w:rFonts w:cs="Arial" w:ascii="Arial" w:hAnsi="Arial"/>
          <w:color w:val="000000"/>
          <w:sz w:val="24"/>
          <w:szCs w:val="24"/>
        </w:rPr>
        <w:t xml:space="preserve"> ano e Certificado de Conclusão de Ensino; </w:t>
        <w:tab/>
        <w:t xml:space="preserve">Médio no </w:t>
      </w:r>
      <w:r>
        <w:rPr>
          <w:rStyle w:val="Fontepargpadro"/>
          <w:rFonts w:eastAsia="Arial" w:cs="Arial" w:ascii="Arial" w:hAnsi="Arial"/>
          <w:color w:val="000000"/>
          <w:sz w:val="24"/>
          <w:szCs w:val="24"/>
          <w:lang w:eastAsia="en-US"/>
        </w:rPr>
        <w:t>Instituto Médio Industrial de Luanda;</w:t>
      </w:r>
    </w:p>
    <w:p>
      <w:pPr>
        <w:pStyle w:val="Normal"/>
        <w:numPr>
          <w:ilvl w:val="0"/>
          <w:numId w:val="2"/>
        </w:numPr>
        <w:spacing w:lineRule="auto" w:line="240"/>
        <w:ind w:left="0" w:firstLine="855"/>
        <w:jc w:val="both"/>
        <w:rPr>
          <w:rFonts w:ascii="Arial" w:hAnsi="Arial"/>
          <w:sz w:val="24"/>
          <w:szCs w:val="24"/>
        </w:rPr>
      </w:pPr>
      <w:r>
        <w:rPr>
          <w:rFonts w:cs="Arial" w:ascii="Arial" w:hAnsi="Arial"/>
          <w:sz w:val="24"/>
          <w:szCs w:val="24"/>
        </w:rPr>
        <w:t>Atestado de matrícula no ensino superior (Unilab);</w:t>
      </w:r>
    </w:p>
    <w:p>
      <w:pPr>
        <w:pStyle w:val="Normal"/>
        <w:numPr>
          <w:ilvl w:val="0"/>
          <w:numId w:val="2"/>
        </w:numPr>
        <w:spacing w:lineRule="auto" w:line="240"/>
        <w:ind w:left="0" w:firstLine="855"/>
        <w:jc w:val="both"/>
        <w:rPr>
          <w:rFonts w:ascii="Arial" w:hAnsi="Arial"/>
          <w:sz w:val="24"/>
          <w:szCs w:val="24"/>
        </w:rPr>
      </w:pPr>
      <w:r>
        <w:rPr>
          <w:rFonts w:cs="Arial" w:ascii="Arial" w:hAnsi="Arial"/>
          <w:sz w:val="24"/>
          <w:szCs w:val="24"/>
        </w:rPr>
        <w:t>Histórico Escolar (Unilab);</w:t>
      </w:r>
    </w:p>
    <w:p>
      <w:pPr>
        <w:pStyle w:val="Normal"/>
        <w:numPr>
          <w:ilvl w:val="0"/>
          <w:numId w:val="2"/>
        </w:numPr>
        <w:spacing w:lineRule="auto" w:line="240"/>
        <w:ind w:left="0" w:firstLine="855"/>
        <w:jc w:val="both"/>
        <w:rPr>
          <w:rFonts w:ascii="Arial" w:hAnsi="Arial"/>
          <w:sz w:val="24"/>
          <w:szCs w:val="24"/>
        </w:rPr>
      </w:pPr>
      <w:r>
        <w:rPr>
          <w:rFonts w:cs="Arial" w:ascii="Arial" w:hAnsi="Arial"/>
          <w:sz w:val="24"/>
          <w:szCs w:val="24"/>
        </w:rPr>
        <w:t xml:space="preserve">Comprovante de residência; </w:t>
      </w:r>
    </w:p>
    <w:p>
      <w:pPr>
        <w:pStyle w:val="Normal"/>
        <w:numPr>
          <w:ilvl w:val="0"/>
          <w:numId w:val="2"/>
        </w:numPr>
        <w:spacing w:lineRule="auto" w:line="240"/>
        <w:ind w:left="-15" w:firstLine="870"/>
        <w:jc w:val="both"/>
        <w:rPr>
          <w:rFonts w:ascii="Arial" w:hAnsi="Arial"/>
          <w:sz w:val="24"/>
          <w:szCs w:val="24"/>
        </w:rPr>
      </w:pPr>
      <w:r>
        <w:rPr>
          <w:rFonts w:cs="Arial" w:ascii="Arial" w:hAnsi="Arial"/>
          <w:sz w:val="24"/>
          <w:szCs w:val="24"/>
        </w:rPr>
        <w:t>Passaporte; RNE e CPF.</w:t>
      </w:r>
    </w:p>
    <w:p>
      <w:pPr>
        <w:pStyle w:val="Normal"/>
        <w:spacing w:lineRule="auto" w:line="240"/>
        <w:jc w:val="both"/>
        <w:rPr>
          <w:rFonts w:ascii="Arial" w:hAnsi="Arial" w:cs="Arial"/>
          <w:color w:val="000000"/>
          <w:sz w:val="24"/>
          <w:szCs w:val="24"/>
        </w:rPr>
      </w:pPr>
      <w:r>
        <w:rPr>
          <w:rFonts w:cs="Arial" w:ascii="Arial" w:hAnsi="Arial"/>
          <w:color w:val="000000"/>
          <w:sz w:val="24"/>
          <w:szCs w:val="24"/>
        </w:rPr>
      </w:r>
    </w:p>
    <w:p>
      <w:pPr>
        <w:pStyle w:val="Normal"/>
        <w:tabs>
          <w:tab w:val="clear" w:pos="720"/>
          <w:tab w:val="left" w:pos="996" w:leader="none"/>
        </w:tabs>
        <w:spacing w:before="120" w:after="120"/>
        <w:ind w:firstLine="737"/>
        <w:jc w:val="both"/>
        <w:rPr>
          <w:rFonts w:ascii="Arial" w:hAnsi="Arial" w:cs="Arial"/>
          <w:b/>
          <w:b/>
          <w:bCs/>
          <w:color w:val="000000"/>
        </w:rPr>
      </w:pPr>
      <w:r>
        <w:rPr>
          <w:rFonts w:cs="Arial" w:ascii="Arial" w:hAnsi="Arial"/>
          <w:b/>
          <w:bCs/>
          <w:color w:val="000000"/>
        </w:rPr>
        <w:tab/>
        <w:t>II – FUNDAMENTAÇÃO LEGAL  E VOTO DA RELATORA</w:t>
      </w:r>
    </w:p>
    <w:p>
      <w:pPr>
        <w:pStyle w:val="Corpodotexto"/>
        <w:tabs>
          <w:tab w:val="clear" w:pos="720"/>
          <w:tab w:val="left" w:pos="967" w:leader="none"/>
        </w:tabs>
        <w:spacing w:lineRule="auto" w:line="240" w:before="102" w:after="0"/>
        <w:ind w:right="-98" w:hanging="0"/>
        <w:rPr>
          <w:rFonts w:ascii="Arial" w:hAnsi="Arial"/>
        </w:rPr>
      </w:pPr>
      <w:r>
        <w:rPr>
          <w:sz w:val="24"/>
          <w:szCs w:val="24"/>
        </w:rPr>
        <w:tab/>
        <w:t xml:space="preserve">Esta solicitação está legalmente amparada pela Resolução                                     nº 496/2021–CEE, que, assim, dispõe: </w:t>
      </w:r>
    </w:p>
    <w:p>
      <w:pPr>
        <w:pStyle w:val="Corpodotexto"/>
        <w:spacing w:lineRule="auto" w:line="240" w:before="102" w:after="0"/>
        <w:ind w:right="-98" w:firstLine="850"/>
        <w:rPr>
          <w:rFonts w:ascii="Arial" w:hAnsi="Arial"/>
          <w:sz w:val="24"/>
          <w:szCs w:val="24"/>
        </w:rPr>
      </w:pPr>
      <w:r>
        <w:rPr>
          <w:sz w:val="24"/>
          <w:szCs w:val="24"/>
        </w:rPr>
      </w:r>
    </w:p>
    <w:p>
      <w:pPr>
        <w:pStyle w:val="Corpodotexto"/>
        <w:spacing w:lineRule="auto" w:line="240" w:before="102" w:after="0"/>
        <w:ind w:left="2268" w:right="-98" w:hanging="0"/>
        <w:rPr>
          <w:rFonts w:ascii="Arial" w:hAnsi="Arial"/>
          <w:sz w:val="22"/>
          <w:szCs w:val="22"/>
        </w:rPr>
      </w:pPr>
      <w:r>
        <w:rPr>
          <w:sz w:val="22"/>
          <w:szCs w:val="22"/>
        </w:rPr>
        <w:t>Art. 6º Os diplomas ou certificados correspondentes aos ensinos fundamental e médio, expedidos por instituição estrangeira, serão considerados como documentos hábeis para prosseguimento de estudos em nível superior, quando devidamente acompanhados dos respectivos históricos escolares autenticados pelas instituições, conforme acordos internacionais vigentes. (CEARÁ, 2021).</w:t>
      </w:r>
    </w:p>
    <w:p>
      <w:pPr>
        <w:pStyle w:val="Normal"/>
        <w:tabs>
          <w:tab w:val="clear" w:pos="720"/>
          <w:tab w:val="left" w:pos="996" w:leader="none"/>
        </w:tabs>
        <w:spacing w:lineRule="auto" w:line="240" w:before="102" w:after="0"/>
        <w:ind w:firstLine="737"/>
        <w:jc w:val="both"/>
        <w:rPr>
          <w:rFonts w:ascii="Arial" w:hAnsi="Arial"/>
          <w:sz w:val="24"/>
          <w:szCs w:val="24"/>
        </w:rPr>
      </w:pPr>
      <w:r>
        <w:rPr>
          <w:rFonts w:cs="Arial" w:ascii="Arial" w:hAnsi="Arial"/>
          <w:b/>
          <w:bCs/>
          <w:color w:val="000000"/>
          <w:sz w:val="24"/>
          <w:szCs w:val="24"/>
        </w:rPr>
        <w:t xml:space="preserve"> </w:t>
      </w:r>
    </w:p>
    <w:p>
      <w:pPr>
        <w:pStyle w:val="Normal"/>
        <w:spacing w:lineRule="auto" w:line="240" w:before="102" w:after="0"/>
        <w:ind w:firstLine="855"/>
        <w:jc w:val="both"/>
        <w:rPr>
          <w:rFonts w:ascii="Arial" w:hAnsi="Arial" w:cs="Arial"/>
          <w:color w:val="000000"/>
          <w:sz w:val="24"/>
          <w:szCs w:val="24"/>
        </w:rPr>
      </w:pPr>
      <w:r>
        <w:rPr>
          <w:rFonts w:cs="Arial" w:ascii="Arial" w:hAnsi="Arial"/>
          <w:color w:val="000000"/>
          <w:sz w:val="24"/>
          <w:szCs w:val="24"/>
        </w:rPr>
      </w:r>
    </w:p>
    <w:p>
      <w:pPr>
        <w:pStyle w:val="Normal"/>
        <w:spacing w:lineRule="auto" w:line="240" w:before="102" w:after="0"/>
        <w:ind w:firstLine="855"/>
        <w:jc w:val="both"/>
        <w:rPr>
          <w:rFonts w:ascii="Arial" w:hAnsi="Arial" w:cs="Arial"/>
          <w:color w:val="000000"/>
          <w:sz w:val="24"/>
          <w:szCs w:val="24"/>
        </w:rPr>
      </w:pPr>
      <w:r>
        <w:rPr>
          <w:rFonts w:cs="Arial" w:ascii="Arial" w:hAnsi="Arial"/>
          <w:color w:val="000000"/>
          <w:sz w:val="24"/>
          <w:szCs w:val="24"/>
        </w:rPr>
      </w:r>
    </w:p>
    <w:p>
      <w:pPr>
        <w:pStyle w:val="Normal"/>
        <w:spacing w:lineRule="auto" w:line="240" w:before="102" w:after="0"/>
        <w:ind w:firstLine="855"/>
        <w:jc w:val="both"/>
        <w:rPr/>
      </w:pPr>
      <w:r>
        <w:rPr>
          <w:rFonts w:cs="Arial" w:ascii="Arial" w:hAnsi="Arial"/>
          <w:color w:val="000000"/>
          <w:sz w:val="24"/>
          <w:szCs w:val="24"/>
        </w:rPr>
        <w:t xml:space="preserve">Face ao exposto, o voto é no sentido de que este Conselho Estadual de Educação reconheça como equivalentes aos estudos do sistema de ensino brasileiro os feitos por </w:t>
      </w:r>
      <w:r>
        <w:rPr>
          <w:rFonts w:cs="Arial" w:ascii="Arial" w:hAnsi="Arial"/>
          <w:color w:val="000000"/>
          <w:sz w:val="24"/>
          <w:szCs w:val="24"/>
          <w:lang w:eastAsia="en-US"/>
        </w:rPr>
        <w:t xml:space="preserve">ele, </w:t>
      </w:r>
      <w:r>
        <w:rPr>
          <w:rStyle w:val="Fontepargpadro"/>
          <w:rFonts w:eastAsia="Arial" w:cs="Arial" w:ascii="Arial" w:hAnsi="Arial"/>
          <w:color w:val="000000"/>
          <w:sz w:val="24"/>
          <w:szCs w:val="24"/>
          <w:lang w:eastAsia="en-US"/>
        </w:rPr>
        <w:t xml:space="preserve">no Instituto Médio Industrial de Luanda, na cidade de Luanda, em Angola, </w:t>
      </w:r>
      <w:r>
        <w:rPr>
          <w:rFonts w:cs="Arial" w:ascii="Arial" w:hAnsi="Arial"/>
          <w:color w:val="000000"/>
          <w:sz w:val="24"/>
          <w:szCs w:val="24"/>
        </w:rPr>
        <w:t>no ano letivo 2015 (10</w:t>
      </w:r>
      <w:r>
        <w:rPr>
          <w:rFonts w:cs="Arial" w:ascii="Arial" w:hAnsi="Arial"/>
          <w:color w:val="000000"/>
          <w:sz w:val="24"/>
          <w:szCs w:val="24"/>
          <w:vertAlign w:val="superscript"/>
        </w:rPr>
        <w:t>o</w:t>
      </w:r>
      <w:r>
        <w:rPr>
          <w:rFonts w:cs="Arial" w:ascii="Arial" w:hAnsi="Arial"/>
          <w:color w:val="000000"/>
          <w:sz w:val="24"/>
          <w:szCs w:val="24"/>
        </w:rPr>
        <w:t xml:space="preserve">  ano); 2016 (11</w:t>
      </w:r>
      <w:r>
        <w:rPr>
          <w:rFonts w:cs="Arial" w:ascii="Arial" w:hAnsi="Arial"/>
          <w:color w:val="000000"/>
          <w:sz w:val="24"/>
          <w:szCs w:val="24"/>
          <w:vertAlign w:val="superscript"/>
        </w:rPr>
        <w:t>o</w:t>
      </w:r>
      <w:r>
        <w:rPr>
          <w:rFonts w:cs="Arial" w:ascii="Arial" w:hAnsi="Arial"/>
          <w:color w:val="000000"/>
          <w:sz w:val="24"/>
          <w:szCs w:val="24"/>
        </w:rPr>
        <w:t xml:space="preserve"> ano) e 2017 (12</w:t>
      </w:r>
      <w:r>
        <w:rPr>
          <w:rFonts w:cs="Arial" w:ascii="Arial" w:hAnsi="Arial"/>
          <w:color w:val="000000"/>
          <w:sz w:val="24"/>
          <w:szCs w:val="24"/>
          <w:vertAlign w:val="superscript"/>
        </w:rPr>
        <w:t>o</w:t>
      </w:r>
      <w:r>
        <w:rPr>
          <w:rFonts w:cs="Arial" w:ascii="Arial" w:hAnsi="Arial"/>
          <w:color w:val="000000"/>
          <w:sz w:val="24"/>
          <w:szCs w:val="24"/>
        </w:rPr>
        <w:t xml:space="preserve"> ano), e, consequentemente, </w:t>
      </w:r>
      <w:r>
        <w:rPr>
          <w:rFonts w:cs="Arial" w:ascii="Arial" w:hAnsi="Arial"/>
          <w:sz w:val="24"/>
          <w:szCs w:val="24"/>
        </w:rPr>
        <w:t>considere o ensino médio como concluído.</w:t>
      </w:r>
    </w:p>
    <w:p>
      <w:pPr>
        <w:pStyle w:val="Normal"/>
        <w:spacing w:lineRule="auto" w:line="240" w:before="102" w:after="0"/>
        <w:ind w:firstLine="855"/>
        <w:jc w:val="both"/>
        <w:rPr>
          <w:rFonts w:ascii="Arial" w:hAnsi="Arial" w:cs="Arial"/>
          <w:sz w:val="24"/>
          <w:szCs w:val="24"/>
        </w:rPr>
      </w:pPr>
      <w:r>
        <w:rPr/>
      </w:r>
    </w:p>
    <w:p>
      <w:pPr>
        <w:pStyle w:val="Ttulo8"/>
        <w:numPr>
          <w:ilvl w:val="7"/>
          <w:numId w:val="1"/>
        </w:numPr>
        <w:tabs>
          <w:tab w:val="clear" w:pos="720"/>
          <w:tab w:val="left" w:pos="0" w:leader="none"/>
        </w:tabs>
        <w:spacing w:lineRule="auto" w:line="240" w:before="102" w:after="0"/>
        <w:ind w:left="0" w:firstLine="737"/>
        <w:rPr>
          <w:rFonts w:ascii="Arial" w:hAnsi="Arial"/>
          <w:sz w:val="24"/>
          <w:szCs w:val="24"/>
        </w:rPr>
      </w:pPr>
      <w:r>
        <w:rPr>
          <w:color w:val="000000"/>
          <w:sz w:val="24"/>
          <w:szCs w:val="24"/>
        </w:rPr>
        <w:t>III – CONCLUSÃO DA CÂMARA</w:t>
      </w:r>
    </w:p>
    <w:p>
      <w:pPr>
        <w:pStyle w:val="Normal"/>
        <w:spacing w:lineRule="auto" w:line="240" w:before="102" w:after="0"/>
        <w:ind w:left="0" w:right="-96" w:firstLine="720"/>
        <w:jc w:val="both"/>
        <w:rPr>
          <w:rFonts w:ascii="Arial" w:hAnsi="Arial"/>
          <w:sz w:val="24"/>
          <w:szCs w:val="24"/>
        </w:rPr>
      </w:pPr>
      <w:r>
        <w:rPr>
          <w:rFonts w:cs="Arial" w:ascii="Arial" w:hAnsi="Arial"/>
          <w:color w:val="000000"/>
          <w:sz w:val="24"/>
          <w:szCs w:val="24"/>
        </w:rPr>
        <w:t>Parecer aprovado na Sala Virtual das Sessões da Câmara da Educação Básica do Conselho Estadual de Educação, em Fortaleza, aos 14</w:t>
      </w:r>
      <w:r>
        <w:rPr>
          <w:rFonts w:cs="Arial" w:ascii="Arial" w:hAnsi="Arial"/>
          <w:color w:val="000000"/>
          <w:sz w:val="24"/>
          <w:szCs w:val="24"/>
          <w:shd w:fill="FFFFFF" w:val="clear"/>
        </w:rPr>
        <w:t xml:space="preserve"> de fevereiro de 2023.</w:t>
      </w:r>
    </w:p>
    <w:p>
      <w:pPr>
        <w:pStyle w:val="Corpodotextorecuado"/>
        <w:spacing w:lineRule="auto" w:line="240" w:before="102" w:after="0"/>
        <w:ind w:left="0" w:right="-96" w:hanging="0"/>
        <w:jc w:val="both"/>
        <w:rPr>
          <w:rFonts w:ascii="Arial" w:hAnsi="Arial" w:cs="Arial"/>
          <w:color w:val="000000"/>
          <w:sz w:val="24"/>
          <w:szCs w:val="24"/>
        </w:rPr>
      </w:pPr>
      <w:r>
        <w:rPr>
          <w:rFonts w:cs="Arial"/>
          <w:color w:val="000000"/>
          <w:sz w:val="24"/>
          <w:szCs w:val="24"/>
        </w:rPr>
      </w:r>
    </w:p>
    <w:p>
      <w:pPr>
        <w:pStyle w:val="Corpodotextorecuado"/>
        <w:spacing w:lineRule="auto" w:line="240" w:before="102" w:after="0"/>
        <w:ind w:left="0" w:right="-96" w:hanging="0"/>
        <w:jc w:val="both"/>
        <w:rPr>
          <w:rFonts w:ascii="Arial" w:hAnsi="Arial" w:cs="Arial"/>
          <w:color w:val="000000"/>
          <w:sz w:val="24"/>
          <w:szCs w:val="24"/>
        </w:rPr>
      </w:pPr>
      <w:r>
        <w:rPr>
          <w:rFonts w:cs="Arial"/>
          <w:color w:val="000000"/>
          <w:sz w:val="24"/>
          <w:szCs w:val="24"/>
        </w:rPr>
      </w:r>
    </w:p>
    <w:p>
      <w:pPr>
        <w:pStyle w:val="Corpodotexto"/>
        <w:tabs>
          <w:tab w:val="left" w:pos="720" w:leader="none"/>
        </w:tabs>
        <w:spacing w:lineRule="auto" w:line="240" w:before="0" w:after="0"/>
        <w:rPr>
          <w:rFonts w:ascii="Arial" w:hAnsi="Arial"/>
          <w:sz w:val="24"/>
          <w:szCs w:val="24"/>
        </w:rPr>
      </w:pPr>
      <w:r>
        <w:rPr>
          <w:b/>
          <w:sz w:val="24"/>
          <w:szCs w:val="24"/>
        </w:rPr>
        <w:t>LUCIANA LOBO MIRANDA</w:t>
      </w:r>
    </w:p>
    <w:p>
      <w:pPr>
        <w:pStyle w:val="Corpodotexto"/>
        <w:tabs>
          <w:tab w:val="left" w:pos="720" w:leader="none"/>
        </w:tabs>
        <w:spacing w:lineRule="auto" w:line="240" w:before="0" w:after="0"/>
        <w:rPr>
          <w:rFonts w:ascii="Arial" w:hAnsi="Arial"/>
          <w:sz w:val="24"/>
          <w:szCs w:val="24"/>
        </w:rPr>
      </w:pPr>
      <w:r>
        <w:rPr>
          <w:sz w:val="24"/>
          <w:szCs w:val="24"/>
        </w:rPr>
        <w:t>Relatora</w:t>
      </w:r>
    </w:p>
    <w:p>
      <w:pPr>
        <w:pStyle w:val="Normal"/>
        <w:spacing w:lineRule="auto" w:line="240" w:before="102" w:after="0"/>
        <w:rPr>
          <w:rFonts w:ascii="Arial" w:hAnsi="Arial" w:eastAsia="Arial" w:cs="Arial"/>
          <w:b/>
          <w:b/>
          <w:bCs/>
          <w:color w:val="000000"/>
          <w:sz w:val="24"/>
          <w:szCs w:val="24"/>
          <w:lang w:eastAsia="pt-BR"/>
        </w:rPr>
      </w:pPr>
      <w:r>
        <w:rPr>
          <w:rFonts w:eastAsia="Arial" w:cs="Arial" w:ascii="Arial" w:hAnsi="Arial"/>
          <w:b/>
          <w:bCs/>
          <w:color w:val="000000"/>
          <w:sz w:val="24"/>
          <w:szCs w:val="24"/>
          <w:lang w:eastAsia="pt-BR"/>
        </w:rPr>
      </w:r>
    </w:p>
    <w:p>
      <w:pPr>
        <w:pStyle w:val="Normal"/>
        <w:spacing w:lineRule="auto" w:line="240" w:before="102" w:after="0"/>
        <w:rPr>
          <w:rFonts w:ascii="Arial" w:hAnsi="Arial" w:eastAsia="Arial" w:cs="Arial"/>
          <w:b/>
          <w:b/>
          <w:bCs/>
          <w:color w:val="000000"/>
          <w:sz w:val="24"/>
          <w:szCs w:val="24"/>
          <w:lang w:eastAsia="pt-BR"/>
        </w:rPr>
      </w:pPr>
      <w:r>
        <w:rPr>
          <w:rFonts w:eastAsia="Arial" w:cs="Arial" w:ascii="Arial" w:hAnsi="Arial"/>
          <w:b/>
          <w:bCs/>
          <w:color w:val="000000"/>
          <w:sz w:val="24"/>
          <w:szCs w:val="24"/>
          <w:lang w:eastAsia="pt-BR"/>
        </w:rPr>
      </w:r>
    </w:p>
    <w:p>
      <w:pPr>
        <w:pStyle w:val="Ttulo4"/>
        <w:numPr>
          <w:ilvl w:val="3"/>
          <w:numId w:val="1"/>
        </w:numPr>
        <w:spacing w:lineRule="auto" w:line="240" w:before="0" w:after="0"/>
        <w:rPr>
          <w:rFonts w:ascii="Arial" w:hAnsi="Arial"/>
          <w:sz w:val="24"/>
          <w:szCs w:val="24"/>
        </w:rPr>
      </w:pPr>
      <w:r>
        <w:rPr>
          <w:rFonts w:eastAsia="Times New Roman" w:cs="Times New Roman"/>
          <w:sz w:val="24"/>
          <w:szCs w:val="24"/>
        </w:rPr>
        <w:t>RAIMUNDA AURILA MAIA FREIRE</w:t>
      </w:r>
    </w:p>
    <w:p>
      <w:pPr>
        <w:pStyle w:val="ListParagraph"/>
        <w:numPr>
          <w:ilvl w:val="0"/>
          <w:numId w:val="1"/>
        </w:numPr>
        <w:spacing w:lineRule="auto" w:line="240" w:before="0" w:after="0"/>
        <w:contextualSpacing w:val="false"/>
        <w:rPr>
          <w:rFonts w:ascii="Arial" w:hAnsi="Arial"/>
          <w:sz w:val="24"/>
          <w:szCs w:val="24"/>
        </w:rPr>
      </w:pPr>
      <w:r>
        <w:rPr>
          <w:rFonts w:cs="Arial" w:ascii="Arial" w:hAnsi="Arial"/>
          <w:color w:val="000000"/>
          <w:sz w:val="24"/>
          <w:szCs w:val="24"/>
        </w:rPr>
        <w:t>Presidente da CEB</w:t>
      </w:r>
    </w:p>
    <w:p>
      <w:pPr>
        <w:pStyle w:val="Normal"/>
        <w:spacing w:lineRule="auto" w:line="240" w:before="102" w:after="0"/>
        <w:rPr>
          <w:rFonts w:ascii="Arial" w:hAnsi="Arial"/>
          <w:sz w:val="24"/>
          <w:szCs w:val="24"/>
        </w:rPr>
      </w:pPr>
      <w:r>
        <w:rPr>
          <w:rFonts w:ascii="Arial" w:hAnsi="Arial"/>
          <w:sz w:val="24"/>
          <w:szCs w:val="24"/>
        </w:rPr>
      </w:r>
    </w:p>
    <w:p>
      <w:pPr>
        <w:pStyle w:val="Normal"/>
        <w:spacing w:lineRule="auto" w:line="240" w:before="102" w:after="0"/>
        <w:rPr>
          <w:rFonts w:ascii="Arial" w:hAnsi="Arial"/>
          <w:sz w:val="24"/>
          <w:szCs w:val="24"/>
        </w:rPr>
      </w:pPr>
      <w:r>
        <w:rPr>
          <w:rFonts w:ascii="Arial" w:hAnsi="Arial"/>
          <w:sz w:val="24"/>
          <w:szCs w:val="24"/>
        </w:rPr>
      </w:r>
    </w:p>
    <w:p>
      <w:pPr>
        <w:pStyle w:val="Normal"/>
        <w:spacing w:lineRule="auto" w:line="240" w:before="0" w:after="0"/>
        <w:rPr>
          <w:rFonts w:ascii="Arial" w:hAnsi="Arial"/>
          <w:sz w:val="24"/>
          <w:szCs w:val="24"/>
        </w:rPr>
      </w:pPr>
      <w:r>
        <w:rPr>
          <w:rFonts w:cs="Arial" w:ascii="Arial" w:hAnsi="Arial"/>
          <w:b/>
          <w:bCs/>
          <w:color w:val="000000"/>
          <w:sz w:val="24"/>
          <w:szCs w:val="24"/>
        </w:rPr>
        <w:t>ADA PIMENTEL GOMES FERNANDES VIEIRA</w:t>
      </w:r>
    </w:p>
    <w:p>
      <w:pPr>
        <w:pStyle w:val="Corpodotexto"/>
        <w:spacing w:lineRule="auto" w:line="240" w:before="0" w:after="0"/>
        <w:rPr/>
      </w:pPr>
      <w:r>
        <w:rPr>
          <w:rStyle w:val="Fontepargpadro"/>
          <w:color w:val="000000"/>
          <w:sz w:val="24"/>
          <w:szCs w:val="24"/>
        </w:rPr>
        <w:t>Presidente do CEE</w:t>
      </w:r>
    </w:p>
    <w:p>
      <w:pPr>
        <w:pStyle w:val="Normal"/>
        <w:spacing w:lineRule="auto" w:line="240" w:before="102" w:after="0"/>
        <w:rPr>
          <w:rFonts w:ascii="Arial" w:hAnsi="Arial"/>
          <w:sz w:val="24"/>
          <w:szCs w:val="24"/>
        </w:rPr>
      </w:pPr>
      <w:r>
        <w:rPr>
          <w:rFonts w:ascii="Arial" w:hAnsi="Arial"/>
          <w:sz w:val="24"/>
          <w:szCs w:val="24"/>
        </w:rPr>
      </w:r>
    </w:p>
    <w:p>
      <w:pPr>
        <w:pStyle w:val="Normal"/>
        <w:spacing w:lineRule="auto" w:line="240" w:before="102" w:after="0"/>
        <w:rPr>
          <w:rFonts w:ascii="Arial" w:hAnsi="Arial"/>
          <w:sz w:val="24"/>
          <w:szCs w:val="24"/>
        </w:rPr>
      </w:pPr>
      <w:r>
        <w:rPr>
          <w:rFonts w:ascii="Arial" w:hAnsi="Arial"/>
          <w:sz w:val="24"/>
          <w:szCs w:val="24"/>
        </w:rPr>
      </w:r>
    </w:p>
    <w:p>
      <w:pPr>
        <w:pStyle w:val="Normal"/>
        <w:rPr/>
      </w:pPr>
      <w:r>
        <w:rPr/>
        <w:t xml:space="preserve"> </w:t>
      </w:r>
    </w:p>
    <w:p>
      <w:pPr>
        <w:pStyle w:val="Normal"/>
        <w:rPr/>
      </w:pPr>
      <w:r>
        <w:rPr/>
      </w:r>
    </w:p>
    <w:p>
      <w:pPr>
        <w:pStyle w:val="Normal"/>
        <w:rPr/>
      </w:pPr>
      <w:r>
        <w:rPr/>
      </w:r>
    </w:p>
    <w:sectPr>
      <w:headerReference w:type="default" r:id="rId2"/>
      <w:headerReference w:type="first" r:id="rId3"/>
      <w:footerReference w:type="default" r:id="rId4"/>
      <w:footerReference w:type="first" r:id="rId5"/>
      <w:type w:val="nextPage"/>
      <w:pgSz w:w="11906" w:h="16838"/>
      <w:pgMar w:left="1701" w:right="1304" w:gutter="0" w:header="709" w:top="1135" w:footer="709" w:bottom="964"/>
      <w:pgNumType w:fmt="decimal"/>
      <w:formProt w:val="false"/>
      <w:titlePg/>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Arial">
    <w:charset w:val="00"/>
    <w:family w:val="roman"/>
    <w:pitch w:val="variable"/>
  </w:font>
  <w:font w:name="Lucida Grande">
    <w:charset w:val="00"/>
    <w:family w:val="roman"/>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ind w:right="360" w:hanging="0"/>
      <w:jc w:val="left"/>
      <w:rPr>
        <w:rFonts w:ascii="Arial" w:hAnsi="Arial"/>
        <w:sz w:val="20"/>
        <w:szCs w:val="20"/>
      </w:rPr>
    </w:pPr>
    <w:r>
      <w:rPr>
        <w:rFonts w:ascii="Arial" w:hAnsi="Arial"/>
        <w:sz w:val="20"/>
        <w:szCs w:val="20"/>
      </w:rPr>
      <w:t>FOR: SF</w:t>
    </w:r>
  </w:p>
  <w:p>
    <w:pPr>
      <w:pStyle w:val="Rodap"/>
      <w:ind w:right="360" w:hanging="0"/>
      <w:jc w:val="right"/>
      <w:rPr>
        <w:rFonts w:ascii="Arial" w:hAnsi="Arial"/>
        <w:sz w:val="20"/>
        <w:szCs w:val="20"/>
      </w:rPr>
    </w:pPr>
    <w:r>
      <w:rPr>
        <w:rFonts w:ascii="Arial" w:hAnsi="Arial"/>
        <w:sz w:val="20"/>
        <w:szCs w:val="20"/>
      </w:rPr>
      <w:fldChar w:fldCharType="begin"/>
    </w:r>
    <w:r>
      <w:rPr>
        <w:sz w:val="20"/>
        <w:szCs w:val="20"/>
        <w:rFonts w:ascii="Arial" w:hAnsi="Arial"/>
      </w:rPr>
      <w:instrText xml:space="preserve"> PAGE </w:instrText>
    </w:r>
    <w:r>
      <w:rPr>
        <w:sz w:val="20"/>
        <w:szCs w:val="20"/>
        <w:rFonts w:ascii="Arial" w:hAnsi="Arial"/>
      </w:rPr>
      <w:fldChar w:fldCharType="separate"/>
    </w:r>
    <w:r>
      <w:rPr>
        <w:sz w:val="20"/>
        <w:szCs w:val="20"/>
        <w:rFonts w:ascii="Arial" w:hAnsi="Arial"/>
      </w:rPr>
      <w:t>2</w:t>
    </w:r>
    <w:r>
      <w:rPr>
        <w:sz w:val="20"/>
        <w:szCs w:val="20"/>
        <w:rFonts w:ascii="Arial" w:hAnsi="Arial"/>
      </w:rPr>
      <w:fldChar w:fldCharType="end"/>
    </w:r>
    <w:r>
      <w:rPr>
        <w:rFonts w:ascii="Arial" w:hAnsi="Arial"/>
        <w:sz w:val="20"/>
        <w:szCs w:val="20"/>
      </w:rPr>
      <w:t>/</w:t>
    </w:r>
    <w:r>
      <w:rPr>
        <w:rFonts w:ascii="Arial" w:hAnsi="Arial"/>
        <w:sz w:val="20"/>
        <w:szCs w:val="20"/>
      </w:rPr>
      <w:fldChar w:fldCharType="begin"/>
    </w:r>
    <w:r>
      <w:rPr>
        <w:sz w:val="20"/>
        <w:szCs w:val="20"/>
        <w:rFonts w:ascii="Arial" w:hAnsi="Arial"/>
      </w:rPr>
      <w:instrText xml:space="preserve"> NUMPAGES </w:instrText>
    </w:r>
    <w:r>
      <w:rPr>
        <w:sz w:val="20"/>
        <w:szCs w:val="20"/>
        <w:rFonts w:ascii="Arial" w:hAnsi="Arial"/>
      </w:rPr>
      <w:fldChar w:fldCharType="separate"/>
    </w:r>
    <w:r>
      <w:rPr>
        <w:sz w:val="20"/>
        <w:szCs w:val="20"/>
        <w:rFonts w:ascii="Arial" w:hAnsi="Arial"/>
      </w:rPr>
      <w:t>2</w:t>
    </w:r>
    <w:r>
      <w:rPr>
        <w:sz w:val="20"/>
        <w:szCs w:val="20"/>
        <w:rFonts w:ascii="Arial" w:hAnsi="Arial"/>
      </w:rPr>
      <w:fldChar w:fldCharType="end"/>
    </w:r>
  </w:p>
  <w:p>
    <w:pPr>
      <w:pStyle w:val="Rodap"/>
      <w:jc w:val="center"/>
      <w:rPr>
        <w:rFonts w:ascii="Arial" w:hAnsi="Arial" w:cs="Arial"/>
        <w:bCs/>
        <w:sz w:val="16"/>
      </w:rPr>
    </w:pPr>
    <w:r>
      <w:rPr>
        <w:rFonts w:cs="Arial" w:ascii="Arial" w:hAnsi="Arial"/>
        <w:bCs/>
        <w:sz w:val="16"/>
      </w:rPr>
      <w:drawing>
        <wp:anchor behindDoc="1" distT="0" distB="0" distL="0" distR="0" simplePos="0" locked="0" layoutInCell="0" allowOverlap="1" relativeHeight="3">
          <wp:simplePos x="0" y="0"/>
          <wp:positionH relativeFrom="column">
            <wp:posOffset>-1116330</wp:posOffset>
          </wp:positionH>
          <wp:positionV relativeFrom="paragraph">
            <wp:posOffset>106045</wp:posOffset>
          </wp:positionV>
          <wp:extent cx="7557135" cy="659765"/>
          <wp:effectExtent l="0" t="0" r="0" b="0"/>
          <wp:wrapNone/>
          <wp:docPr id="3"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2" descr=""/>
                  <pic:cNvPicPr>
                    <a:picLocks noChangeAspect="1" noChangeArrowheads="1"/>
                  </pic:cNvPicPr>
                </pic:nvPicPr>
                <pic:blipFill>
                  <a:blip r:embed="rId1"/>
                  <a:srcRect l="-33" t="-398" r="-33" b="-398"/>
                  <a:stretch>
                    <a:fillRect/>
                  </a:stretch>
                </pic:blipFill>
                <pic:spPr bwMode="auto">
                  <a:xfrm>
                    <a:off x="0" y="0"/>
                    <a:ext cx="7557135" cy="659765"/>
                  </a:xfrm>
                  <a:prstGeom prst="rect">
                    <a:avLst/>
                  </a:prstGeom>
                </pic:spPr>
              </pic:pic>
            </a:graphicData>
          </a:graphic>
        </wp:anchor>
      </w:drawing>
    </w:r>
  </w:p>
  <w:p>
    <w:pPr>
      <w:pStyle w:val="Rodap"/>
      <w:rPr>
        <w:rFonts w:ascii="Arial" w:hAnsi="Arial" w:cs="Arial"/>
        <w:bCs/>
        <w:sz w:val="16"/>
      </w:rPr>
    </w:pPr>
    <w:r>
      <w:rPr>
        <w:rFonts w:cs="Arial" w:ascii="Arial" w:hAnsi="Arial"/>
        <w:bCs/>
        <w:sz w:val="16"/>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ind w:right="360" w:hanging="0"/>
      <w:jc w:val="left"/>
      <w:rPr>
        <w:rFonts w:ascii="Arial" w:hAnsi="Arial"/>
        <w:sz w:val="20"/>
        <w:szCs w:val="20"/>
      </w:rPr>
    </w:pPr>
    <w:r>
      <w:rPr>
        <w:rFonts w:ascii="Arial" w:hAnsi="Arial"/>
        <w:sz w:val="20"/>
        <w:szCs w:val="20"/>
      </w:rPr>
      <w:t>FOR: SF</w:t>
    </w:r>
  </w:p>
  <w:p>
    <w:pPr>
      <w:pStyle w:val="Rodap"/>
      <w:ind w:right="360" w:hanging="0"/>
      <w:jc w:val="left"/>
      <w:rPr>
        <w:rFonts w:ascii="Arial" w:hAnsi="Arial"/>
        <w:sz w:val="20"/>
        <w:szCs w:val="20"/>
      </w:rPr>
    </w:pPr>
    <w:r>
      <w:rPr>
        <w:rFonts w:ascii="Arial" w:hAnsi="Arial"/>
        <w:sz w:val="20"/>
        <w:szCs w:val="20"/>
      </w:rPr>
      <w:t>REV: JAA</w:t>
    </w:r>
  </w:p>
  <w:p>
    <w:pPr>
      <w:pStyle w:val="Rodap"/>
      <w:ind w:right="360" w:hanging="0"/>
      <w:jc w:val="right"/>
      <w:rPr>
        <w:rFonts w:ascii="Arial" w:hAnsi="Arial"/>
        <w:sz w:val="20"/>
        <w:szCs w:val="20"/>
      </w:rPr>
    </w:pPr>
    <w:r>
      <w:rPr>
        <w:rFonts w:ascii="Arial" w:hAnsi="Arial"/>
        <w:sz w:val="20"/>
        <w:szCs w:val="20"/>
      </w:rPr>
      <w:fldChar w:fldCharType="begin"/>
    </w:r>
    <w:r>
      <w:rPr>
        <w:sz w:val="20"/>
        <w:szCs w:val="20"/>
        <w:rFonts w:ascii="Arial" w:hAnsi="Arial"/>
      </w:rPr>
      <w:instrText xml:space="preserve"> PAGE </w:instrText>
    </w:r>
    <w:r>
      <w:rPr>
        <w:sz w:val="20"/>
        <w:szCs w:val="20"/>
        <w:rFonts w:ascii="Arial" w:hAnsi="Arial"/>
      </w:rPr>
      <w:fldChar w:fldCharType="separate"/>
    </w:r>
    <w:r>
      <w:rPr>
        <w:sz w:val="20"/>
        <w:szCs w:val="20"/>
        <w:rFonts w:ascii="Arial" w:hAnsi="Arial"/>
      </w:rPr>
      <w:t>1</w:t>
    </w:r>
    <w:r>
      <w:rPr>
        <w:sz w:val="20"/>
        <w:szCs w:val="20"/>
        <w:rFonts w:ascii="Arial" w:hAnsi="Arial"/>
      </w:rPr>
      <w:fldChar w:fldCharType="end"/>
    </w:r>
    <w:r>
      <w:rPr>
        <w:rFonts w:ascii="Arial" w:hAnsi="Arial"/>
        <w:sz w:val="20"/>
        <w:szCs w:val="20"/>
      </w:rPr>
      <w:t>/</w:t>
    </w:r>
    <w:r>
      <w:rPr>
        <w:rFonts w:ascii="Arial" w:hAnsi="Arial"/>
        <w:sz w:val="20"/>
        <w:szCs w:val="20"/>
      </w:rPr>
      <w:fldChar w:fldCharType="begin"/>
    </w:r>
    <w:r>
      <w:rPr>
        <w:sz w:val="20"/>
        <w:szCs w:val="20"/>
        <w:rFonts w:ascii="Arial" w:hAnsi="Arial"/>
      </w:rPr>
      <w:instrText xml:space="preserve"> NUMPAGES </w:instrText>
    </w:r>
    <w:r>
      <w:rPr>
        <w:sz w:val="20"/>
        <w:szCs w:val="20"/>
        <w:rFonts w:ascii="Arial" w:hAnsi="Arial"/>
      </w:rPr>
      <w:fldChar w:fldCharType="separate"/>
    </w:r>
    <w:r>
      <w:rPr>
        <w:sz w:val="20"/>
        <w:szCs w:val="20"/>
        <w:rFonts w:ascii="Arial" w:hAnsi="Arial"/>
      </w:rPr>
      <w:t>2</w:t>
    </w:r>
    <w:r>
      <w:rPr>
        <w:sz w:val="20"/>
        <w:szCs w:val="20"/>
        <w:rFonts w:ascii="Arial" w:hAnsi="Arial"/>
      </w:rPr>
      <w:fldChar w:fldCharType="end"/>
    </w:r>
  </w:p>
  <w:p>
    <w:pPr>
      <w:pStyle w:val="Rodap"/>
      <w:jc w:val="center"/>
      <w:rPr>
        <w:rFonts w:ascii="Arial" w:hAnsi="Arial" w:cs="Arial"/>
        <w:bCs/>
        <w:sz w:val="16"/>
      </w:rPr>
    </w:pPr>
    <w:r>
      <w:rPr>
        <w:rFonts w:cs="Arial" w:ascii="Arial" w:hAnsi="Arial"/>
        <w:bCs/>
        <w:sz w:val="16"/>
      </w:rPr>
      <w:drawing>
        <wp:anchor behindDoc="1" distT="0" distB="0" distL="0" distR="0" simplePos="0" locked="0" layoutInCell="0" allowOverlap="1" relativeHeight="4">
          <wp:simplePos x="0" y="0"/>
          <wp:positionH relativeFrom="column">
            <wp:posOffset>-1116330</wp:posOffset>
          </wp:positionH>
          <wp:positionV relativeFrom="paragraph">
            <wp:posOffset>106045</wp:posOffset>
          </wp:positionV>
          <wp:extent cx="7557135" cy="659765"/>
          <wp:effectExtent l="0" t="0" r="0" b="0"/>
          <wp:wrapNone/>
          <wp:docPr id="4" name="Figura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4" descr=""/>
                  <pic:cNvPicPr>
                    <a:picLocks noChangeAspect="1" noChangeArrowheads="1"/>
                  </pic:cNvPicPr>
                </pic:nvPicPr>
                <pic:blipFill>
                  <a:blip r:embed="rId1"/>
                  <a:srcRect l="-33" t="-398" r="-33" b="-398"/>
                  <a:stretch>
                    <a:fillRect/>
                  </a:stretch>
                </pic:blipFill>
                <pic:spPr bwMode="auto">
                  <a:xfrm>
                    <a:off x="0" y="0"/>
                    <a:ext cx="7557135" cy="659765"/>
                  </a:xfrm>
                  <a:prstGeom prst="rect">
                    <a:avLst/>
                  </a:prstGeom>
                </pic:spPr>
              </pic:pic>
            </a:graphicData>
          </a:graphic>
        </wp:anchor>
      </w:drawing>
    </w:r>
  </w:p>
  <w:p>
    <w:pPr>
      <w:pStyle w:val="Rodap"/>
      <w:rPr>
        <w:rFonts w:ascii="Arial" w:hAnsi="Arial" w:cs="Arial"/>
        <w:bCs/>
        <w:sz w:val="16"/>
      </w:rPr>
    </w:pPr>
    <w:r>
      <w:rPr>
        <w:rFonts w:cs="Arial" w:ascii="Arial" w:hAnsi="Arial"/>
        <w:bCs/>
        <w:sz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jc w:val="center"/>
      <w:rPr>
        <w:rFonts w:ascii="Arial" w:hAnsi="Arial" w:cs="Arial"/>
        <w:sz w:val="26"/>
        <w:szCs w:val="26"/>
      </w:rPr>
    </w:pPr>
    <w:r>
      <w:rPr/>
      <w:drawing>
        <wp:inline distT="0" distB="0" distL="0" distR="0">
          <wp:extent cx="1336675" cy="1294130"/>
          <wp:effectExtent l="0" t="0" r="0" b="0"/>
          <wp:docPr id="1"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descr=""/>
                  <pic:cNvPicPr>
                    <a:picLocks noChangeAspect="1" noChangeArrowheads="1"/>
                  </pic:cNvPicPr>
                </pic:nvPicPr>
                <pic:blipFill>
                  <a:blip r:embed="rId1"/>
                  <a:srcRect l="-120" t="-124" r="-120" b="-124"/>
                  <a:stretch>
                    <a:fillRect/>
                  </a:stretch>
                </pic:blipFill>
                <pic:spPr bwMode="auto">
                  <a:xfrm>
                    <a:off x="0" y="0"/>
                    <a:ext cx="1336675" cy="1294130"/>
                  </a:xfrm>
                  <a:prstGeom prst="rect">
                    <a:avLst/>
                  </a:prstGeom>
                </pic:spPr>
              </pic:pic>
            </a:graphicData>
          </a:graphic>
        </wp:inline>
      </w:drawing>
    </w:r>
  </w:p>
  <w:p>
    <w:pPr>
      <w:pStyle w:val="Cabealho"/>
      <w:jc w:val="center"/>
      <w:rPr/>
    </w:pPr>
    <w:r>
      <w:rPr>
        <w:rFonts w:cs="Arial" w:ascii="Arial" w:hAnsi="Arial"/>
        <w:sz w:val="26"/>
        <w:szCs w:val="26"/>
      </w:rPr>
      <w:t>CÂMARA DE EDUCAÇÃO BÁSICA</w:t>
    </w:r>
  </w:p>
  <w:p>
    <w:pPr>
      <w:pStyle w:val="Cabealho"/>
      <w:jc w:val="left"/>
      <w:rPr>
        <w:rFonts w:ascii="Arial" w:hAnsi="Arial" w:cs="Arial"/>
        <w:sz w:val="20"/>
      </w:rPr>
    </w:pPr>
    <w:r>
      <w:rPr>
        <w:rFonts w:cs="Arial" w:ascii="Arial" w:hAnsi="Arial"/>
        <w:sz w:val="20"/>
      </w:rPr>
    </w:r>
  </w:p>
  <w:p>
    <w:pPr>
      <w:pStyle w:val="Cabealho"/>
      <w:jc w:val="left"/>
      <w:rPr>
        <w:rFonts w:ascii="Arial" w:hAnsi="Arial" w:cs="Arial"/>
        <w:sz w:val="20"/>
      </w:rPr>
    </w:pPr>
    <w:r>
      <w:rPr>
        <w:rFonts w:cs="Arial" w:ascii="Arial" w:hAnsi="Arial"/>
        <w:sz w:val="20"/>
      </w:rPr>
      <w:t>Cont. Parecer nº 112/2023</w:t>
    </w:r>
  </w:p>
  <w:p>
    <w:pPr>
      <w:pStyle w:val="Cabealho"/>
      <w:jc w:val="left"/>
      <w:rPr>
        <w:rFonts w:ascii="Arial" w:hAnsi="Arial" w:cs="Arial"/>
        <w:sz w:val="20"/>
      </w:rPr>
    </w:pPr>
    <w:r>
      <w:rPr>
        <w:rFonts w:cs="Arial" w:ascii="Arial" w:hAnsi="Arial"/>
        <w:sz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jc w:val="center"/>
      <w:rPr>
        <w:rFonts w:ascii="Arial" w:hAnsi="Arial" w:cs="Arial"/>
        <w:sz w:val="26"/>
        <w:szCs w:val="26"/>
      </w:rPr>
    </w:pPr>
    <w:r>
      <w:rPr/>
      <w:drawing>
        <wp:inline distT="0" distB="0" distL="0" distR="0">
          <wp:extent cx="1336675" cy="1294130"/>
          <wp:effectExtent l="0" t="0" r="0" b="0"/>
          <wp:docPr id="2" name="Figura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3" descr=""/>
                  <pic:cNvPicPr>
                    <a:picLocks noChangeAspect="1" noChangeArrowheads="1"/>
                  </pic:cNvPicPr>
                </pic:nvPicPr>
                <pic:blipFill>
                  <a:blip r:embed="rId1"/>
                  <a:srcRect l="-120" t="-124" r="-120" b="-124"/>
                  <a:stretch>
                    <a:fillRect/>
                  </a:stretch>
                </pic:blipFill>
                <pic:spPr bwMode="auto">
                  <a:xfrm>
                    <a:off x="0" y="0"/>
                    <a:ext cx="1336675" cy="1294130"/>
                  </a:xfrm>
                  <a:prstGeom prst="rect">
                    <a:avLst/>
                  </a:prstGeom>
                </pic:spPr>
              </pic:pic>
            </a:graphicData>
          </a:graphic>
        </wp:inline>
      </w:drawing>
    </w:r>
  </w:p>
  <w:p>
    <w:pPr>
      <w:pStyle w:val="Cabealho"/>
      <w:jc w:val="center"/>
      <w:rPr/>
    </w:pPr>
    <w:r>
      <w:rPr>
        <w:rFonts w:cs="Arial" w:ascii="Arial" w:hAnsi="Arial"/>
        <w:sz w:val="26"/>
        <w:szCs w:val="26"/>
      </w:rPr>
      <w:t>CÂMARA DE EDUCAÇÃO BÁSICA</w:t>
    </w:r>
  </w:p>
  <w:p>
    <w:pPr>
      <w:pStyle w:val="Cabealho"/>
      <w:jc w:val="left"/>
      <w:rPr>
        <w:rFonts w:ascii="Arial" w:hAnsi="Arial" w:cs="Arial"/>
        <w:sz w:val="20"/>
      </w:rPr>
    </w:pPr>
    <w:r>
      <w:rPr>
        <w:rFonts w:cs="Arial" w:ascii="Arial" w:hAnsi="Arial"/>
        <w:sz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lowerLetter"/>
      <w:lvlText w:val="%1)"/>
      <w:lvlJc w:val="left"/>
      <w:pPr>
        <w:tabs>
          <w:tab w:val="num" w:pos="1440"/>
        </w:tabs>
        <w:ind w:left="144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80"/>
  <w:defaultTabStop w:val="7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pt-BR"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4"/>
        <w:szCs w:val="24"/>
        <w:lang w:val="pt-BR" w:eastAsia="en-U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uiPriority="10" w:semiHidden="0" w:unhideWhenUsed="0" w:qFormat="1"/>
    <w:lsdException w:name="Default Paragraph Font" w:uiPriority="1"/>
    <w:lsdException w:name="Body Text" w:uiPriority="0"/>
    <w:lsdException w:name="Body Text Indent" w:uiPriority="0"/>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a30d66"/>
    <w:pPr>
      <w:widowControl/>
      <w:suppressAutoHyphens w:val="true"/>
      <w:bidi w:val="0"/>
      <w:spacing w:before="0" w:after="0"/>
      <w:jc w:val="left"/>
    </w:pPr>
    <w:rPr>
      <w:rFonts w:ascii="Times New Roman" w:hAnsi="Times New Roman" w:eastAsia="Times New Roman" w:cs="Times New Roman"/>
      <w:color w:val="auto"/>
      <w:kern w:val="2"/>
      <w:sz w:val="24"/>
      <w:szCs w:val="24"/>
      <w:lang w:val="pt-BR" w:eastAsia="zh-CN" w:bidi="ar-SA"/>
    </w:rPr>
  </w:style>
  <w:style w:type="paragraph" w:styleId="Ttulo2">
    <w:name w:val="Heading 2"/>
    <w:basedOn w:val="Normal"/>
    <w:next w:val="Normal"/>
    <w:link w:val="Heading2Char"/>
    <w:qFormat/>
    <w:rsid w:val="00a30d66"/>
    <w:pPr>
      <w:keepNext w:val="true"/>
      <w:numPr>
        <w:ilvl w:val="1"/>
        <w:numId w:val="1"/>
      </w:numPr>
      <w:ind w:firstLine="720"/>
      <w:outlineLvl w:val="1"/>
    </w:pPr>
    <w:rPr>
      <w:rFonts w:ascii="Arial" w:hAnsi="Arial" w:eastAsia="Arial" w:cs="Arial"/>
      <w:b/>
      <w:bCs/>
    </w:rPr>
  </w:style>
  <w:style w:type="paragraph" w:styleId="Ttulo4">
    <w:name w:val="Heading 4"/>
    <w:basedOn w:val="Normal"/>
    <w:next w:val="Normal"/>
    <w:link w:val="Heading4Char"/>
    <w:qFormat/>
    <w:rsid w:val="00a30d66"/>
    <w:pPr>
      <w:keepNext w:val="true"/>
      <w:numPr>
        <w:ilvl w:val="3"/>
        <w:numId w:val="1"/>
      </w:numPr>
      <w:jc w:val="both"/>
      <w:outlineLvl w:val="3"/>
    </w:pPr>
    <w:rPr>
      <w:rFonts w:ascii="Arial" w:hAnsi="Arial" w:eastAsia="Arial" w:cs="Arial"/>
      <w:b/>
      <w:bCs/>
    </w:rPr>
  </w:style>
  <w:style w:type="paragraph" w:styleId="Ttulo8">
    <w:name w:val="Heading 8"/>
    <w:basedOn w:val="Normal"/>
    <w:next w:val="Normal"/>
    <w:link w:val="Heading8Char"/>
    <w:qFormat/>
    <w:rsid w:val="00a30d66"/>
    <w:pPr>
      <w:keepNext w:val="true"/>
      <w:numPr>
        <w:ilvl w:val="7"/>
        <w:numId w:val="1"/>
      </w:numPr>
      <w:spacing w:before="120" w:after="0"/>
      <w:ind w:left="720" w:hanging="0"/>
      <w:jc w:val="both"/>
      <w:outlineLvl w:val="7"/>
    </w:pPr>
    <w:rPr>
      <w:rFonts w:ascii="Arial" w:hAnsi="Arial" w:eastAsia="Arial" w:cs="Arial"/>
      <w:b/>
      <w:bCs/>
    </w:rPr>
  </w:style>
  <w:style w:type="character" w:styleId="DefaultParagraphFont" w:default="1">
    <w:name w:val="Default Paragraph Font"/>
    <w:uiPriority w:val="1"/>
    <w:semiHidden/>
    <w:unhideWhenUsed/>
    <w:qFormat/>
    <w:rPr/>
  </w:style>
  <w:style w:type="character" w:styleId="Heading2Char" w:customStyle="1">
    <w:name w:val="Heading 2 Char"/>
    <w:basedOn w:val="DefaultParagraphFont"/>
    <w:qFormat/>
    <w:rsid w:val="00a30d66"/>
    <w:rPr>
      <w:rFonts w:ascii="Arial" w:hAnsi="Arial" w:eastAsia="Arial" w:cs="Arial"/>
      <w:b/>
      <w:bCs/>
      <w:kern w:val="2"/>
      <w:lang w:eastAsia="zh-CN"/>
    </w:rPr>
  </w:style>
  <w:style w:type="character" w:styleId="Heading4Char" w:customStyle="1">
    <w:name w:val="Heading 4 Char"/>
    <w:basedOn w:val="DefaultParagraphFont"/>
    <w:qFormat/>
    <w:rsid w:val="00a30d66"/>
    <w:rPr>
      <w:rFonts w:ascii="Arial" w:hAnsi="Arial" w:eastAsia="Arial" w:cs="Arial"/>
      <w:b/>
      <w:bCs/>
      <w:kern w:val="2"/>
      <w:lang w:eastAsia="zh-CN"/>
    </w:rPr>
  </w:style>
  <w:style w:type="character" w:styleId="Heading8Char" w:customStyle="1">
    <w:name w:val="Heading 8 Char"/>
    <w:basedOn w:val="DefaultParagraphFont"/>
    <w:qFormat/>
    <w:rsid w:val="00a30d66"/>
    <w:rPr>
      <w:rFonts w:ascii="Arial" w:hAnsi="Arial" w:eastAsia="Arial" w:cs="Arial"/>
      <w:b/>
      <w:bCs/>
      <w:kern w:val="2"/>
      <w:lang w:eastAsia="zh-CN"/>
    </w:rPr>
  </w:style>
  <w:style w:type="character" w:styleId="Fontepargpadro" w:customStyle="1">
    <w:name w:val="Fonte parág. padrão"/>
    <w:qFormat/>
    <w:rsid w:val="00a30d66"/>
    <w:rPr/>
  </w:style>
  <w:style w:type="character" w:styleId="Pagenumber">
    <w:name w:val="page number"/>
    <w:basedOn w:val="DefaultParagraphFont"/>
    <w:qFormat/>
    <w:rsid w:val="00a30d66"/>
    <w:rPr/>
  </w:style>
  <w:style w:type="character" w:styleId="BodyTextChar" w:customStyle="1">
    <w:name w:val="Body Text Char"/>
    <w:basedOn w:val="DefaultParagraphFont"/>
    <w:qFormat/>
    <w:rsid w:val="00a30d66"/>
    <w:rPr>
      <w:rFonts w:ascii="Arial" w:hAnsi="Arial" w:eastAsia="Arial" w:cs="Arial"/>
      <w:kern w:val="2"/>
      <w:lang w:eastAsia="zh-CN"/>
    </w:rPr>
  </w:style>
  <w:style w:type="character" w:styleId="HeaderChar" w:customStyle="1">
    <w:name w:val="Header Char"/>
    <w:basedOn w:val="DefaultParagraphFont"/>
    <w:qFormat/>
    <w:rsid w:val="00a30d66"/>
    <w:rPr>
      <w:rFonts w:ascii="Times New Roman" w:hAnsi="Times New Roman" w:eastAsia="Times New Roman" w:cs="Times New Roman"/>
      <w:kern w:val="2"/>
      <w:lang w:eastAsia="zh-CN"/>
    </w:rPr>
  </w:style>
  <w:style w:type="character" w:styleId="FooterChar" w:customStyle="1">
    <w:name w:val="Footer Char"/>
    <w:basedOn w:val="DefaultParagraphFont"/>
    <w:qFormat/>
    <w:rsid w:val="00a30d66"/>
    <w:rPr>
      <w:rFonts w:ascii="Times New Roman" w:hAnsi="Times New Roman" w:eastAsia="Times New Roman" w:cs="Times New Roman"/>
      <w:kern w:val="2"/>
      <w:lang w:eastAsia="zh-CN"/>
    </w:rPr>
  </w:style>
  <w:style w:type="character" w:styleId="BodyTextIndentChar" w:customStyle="1">
    <w:name w:val="Body Text Indent Char"/>
    <w:basedOn w:val="DefaultParagraphFont"/>
    <w:qFormat/>
    <w:rsid w:val="00a30d66"/>
    <w:rPr>
      <w:rFonts w:ascii="Arial" w:hAnsi="Arial" w:eastAsia="Arial" w:cs="Arial"/>
      <w:kern w:val="2"/>
      <w:lang w:eastAsia="zh-CN"/>
    </w:rPr>
  </w:style>
  <w:style w:type="character" w:styleId="BalloonTextChar" w:customStyle="1">
    <w:name w:val="Balloon Text Char"/>
    <w:basedOn w:val="DefaultParagraphFont"/>
    <w:link w:val="BalloonText"/>
    <w:uiPriority w:val="99"/>
    <w:semiHidden/>
    <w:qFormat/>
    <w:rsid w:val="00a30d66"/>
    <w:rPr>
      <w:rFonts w:ascii="Lucida Grande" w:hAnsi="Lucida Grande" w:eastAsia="Times New Roman" w:cs="Lucida Grande"/>
      <w:kern w:val="2"/>
      <w:sz w:val="18"/>
      <w:szCs w:val="18"/>
      <w:lang w:eastAsia="zh-CN"/>
    </w:rPr>
  </w:style>
  <w:style w:type="character" w:styleId="Smbolosdenumerao">
    <w:name w:val="Símbolos de numeração"/>
    <w:qFormat/>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link w:val="BodyTextChar"/>
    <w:rsid w:val="00a30d66"/>
    <w:pPr>
      <w:spacing w:lineRule="auto" w:line="360"/>
      <w:ind w:right="-98" w:hanging="0"/>
      <w:jc w:val="both"/>
    </w:pPr>
    <w:rPr>
      <w:rFonts w:ascii="Arial" w:hAnsi="Arial" w:eastAsia="Arial" w:cs="Arial"/>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lang w:val="zxx" w:eastAsia="zxx" w:bidi="zxx"/>
    </w:rPr>
  </w:style>
  <w:style w:type="paragraph" w:styleId="CabealhoeRodap">
    <w:name w:val="Cabeçalho e Rodapé"/>
    <w:basedOn w:val="Normal"/>
    <w:qFormat/>
    <w:pPr/>
    <w:rPr/>
  </w:style>
  <w:style w:type="paragraph" w:styleId="Cabealho">
    <w:name w:val="Header"/>
    <w:basedOn w:val="Normal"/>
    <w:link w:val="HeaderChar"/>
    <w:rsid w:val="00a30d66"/>
    <w:pPr>
      <w:tabs>
        <w:tab w:val="clear" w:pos="720"/>
        <w:tab w:val="center" w:pos="4419" w:leader="none"/>
        <w:tab w:val="right" w:pos="8838" w:leader="none"/>
      </w:tabs>
    </w:pPr>
    <w:rPr/>
  </w:style>
  <w:style w:type="paragraph" w:styleId="Rodap">
    <w:name w:val="Footer"/>
    <w:basedOn w:val="Normal"/>
    <w:link w:val="FooterChar"/>
    <w:rsid w:val="00a30d66"/>
    <w:pPr>
      <w:tabs>
        <w:tab w:val="clear" w:pos="720"/>
        <w:tab w:val="center" w:pos="4419" w:leader="none"/>
        <w:tab w:val="right" w:pos="8838" w:leader="none"/>
      </w:tabs>
    </w:pPr>
    <w:rPr/>
  </w:style>
  <w:style w:type="paragraph" w:styleId="Corpodotextorecuado">
    <w:name w:val="Body Text Indent"/>
    <w:basedOn w:val="Normal"/>
    <w:link w:val="BodyTextIndentChar"/>
    <w:rsid w:val="00a30d66"/>
    <w:pPr>
      <w:ind w:firstLine="720"/>
      <w:jc w:val="both"/>
    </w:pPr>
    <w:rPr>
      <w:rFonts w:ascii="Arial" w:hAnsi="Arial" w:eastAsia="Arial" w:cs="Arial"/>
    </w:rPr>
  </w:style>
  <w:style w:type="paragraph" w:styleId="ListParagraph">
    <w:name w:val="List Paragraph"/>
    <w:basedOn w:val="Normal"/>
    <w:uiPriority w:val="34"/>
    <w:qFormat/>
    <w:rsid w:val="00a30d66"/>
    <w:pPr>
      <w:spacing w:before="0" w:after="0"/>
      <w:ind w:left="720" w:hanging="0"/>
      <w:contextualSpacing/>
    </w:pPr>
    <w:rPr/>
  </w:style>
  <w:style w:type="paragraph" w:styleId="BalloonText">
    <w:name w:val="Balloon Text"/>
    <w:basedOn w:val="Normal"/>
    <w:link w:val="BalloonTextChar"/>
    <w:uiPriority w:val="99"/>
    <w:semiHidden/>
    <w:unhideWhenUsed/>
    <w:qFormat/>
    <w:rsid w:val="00a30d66"/>
    <w:pPr/>
    <w:rPr>
      <w:rFonts w:ascii="Lucida Grande" w:hAnsi="Lucida Grande" w:cs="Lucida Grande"/>
      <w:sz w:val="18"/>
      <w:szCs w:val="18"/>
    </w:rPr>
  </w:style>
  <w:style w:type="paragraph" w:styleId="Contedodoquadro">
    <w:name w:val="Conteúdo do quadro"/>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2.png"/>
</Relationships>
</file>

<file path=word/_rels/footer2.xml.rels><?xml version="1.0" encoding="UTF-8"?>
<Relationships xmlns="http://schemas.openxmlformats.org/package/2006/relationships"><Relationship Id="rId1" Type="http://schemas.openxmlformats.org/officeDocument/2006/relationships/image" Target="media/image2.pn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Application>LibreOffice/7.3.7.2$Windows_X86_64 LibreOffice_project/e114eadc50a9ff8d8c8a0567d6da8f454beeb84f</Application>
  <AppVersion>15.0000</AppVersion>
  <Pages>2</Pages>
  <Words>368</Words>
  <Characters>2088</Characters>
  <CharactersWithSpaces>2475</CharactersWithSpaces>
  <Paragraphs>39</Paragraphs>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2023-02-13T02:19:00Z</dcterms:created>
  <dc:creator>. .</dc:creator>
  <dc:description/>
  <dc:language>pt-BR</dc:language>
  <cp:lastModifiedBy/>
  <dcterms:modified xsi:type="dcterms:W3CDTF">2023-03-07T11:17:41Z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file>