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tbl>
      <w:tblPr>
        <w:tblW w:w="9017" w:type="dxa"/>
        <w:jc w:val="left"/>
        <w:tblInd w:w="47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3292"/>
        <w:gridCol w:w="2550"/>
        <w:gridCol w:w="3175"/>
      </w:tblGrid>
      <w:tr>
        <w:trPr>
          <w:trHeight w:val="288" w:hRule="atLeast"/>
        </w:trPr>
        <w:tc>
          <w:tcPr>
            <w:tcW w:w="9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INTERESSADO</w:t>
            </w:r>
            <w:r>
              <w:rPr>
                <w:rFonts w:ascii="Arial" w:hAnsi="Arial"/>
              </w:rPr>
              <w:t>: Colégio Queiroz Belém</w:t>
            </w:r>
          </w:p>
        </w:tc>
      </w:tr>
      <w:tr>
        <w:trPr>
          <w:trHeight w:val="870" w:hRule="atLeast"/>
        </w:trPr>
        <w:tc>
          <w:tcPr>
            <w:tcW w:w="90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  <w:bCs/>
              </w:rPr>
              <w:t xml:space="preserve">EMENTA: </w:t>
            </w:r>
            <w:r>
              <w:rPr>
                <w:rFonts w:ascii="Arial" w:hAnsi="Arial"/>
              </w:rPr>
              <w:t xml:space="preserve">Recredencia o Colégio Queiroz Belém, INEP/Censo Escolar                  nº 23076658, Instituição sediada nesta capital, renova o reconhecimento dos cursos de ensino fundamental e médio, com validade até 31 de dezembro de 2027, e homologa o regimento escolar. </w:t>
            </w:r>
          </w:p>
        </w:tc>
      </w:tr>
      <w:tr>
        <w:trPr/>
        <w:tc>
          <w:tcPr>
            <w:tcW w:w="90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RELATORA: </w:t>
            </w:r>
            <w:r>
              <w:rPr>
                <w:rFonts w:ascii="Arial" w:hAnsi="Arial"/>
              </w:rPr>
              <w:t>Francisca Sirone Alcência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292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00570909/2023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182</w:t>
            </w:r>
            <w:r>
              <w:rPr>
                <w:rFonts w:ascii="Arial" w:hAnsi="Arial"/>
                <w:sz w:val="22"/>
                <w:szCs w:val="22"/>
              </w:rPr>
              <w:t xml:space="preserve">/2023                                                                                   </w:t>
            </w:r>
          </w:p>
        </w:tc>
        <w:tc>
          <w:tcPr>
            <w:tcW w:w="3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</w:t>
            </w:r>
            <w:r>
              <w:rPr>
                <w:rFonts w:ascii="Arial" w:hAnsi="Arial"/>
                <w:sz w:val="22"/>
                <w:szCs w:val="22"/>
              </w:rPr>
              <w:t>: 22.3.2023</w:t>
            </w:r>
          </w:p>
        </w:tc>
      </w:tr>
    </w:tbl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Sônia Maria Lima Belém, diretora do Colégio Queiroz Belém, mediante o processo nº </w:t>
      </w:r>
      <w:r>
        <w:rPr>
          <w:rFonts w:ascii="Arial" w:hAnsi="Arial"/>
          <w:color w:val="000000"/>
          <w:sz w:val="22"/>
          <w:szCs w:val="22"/>
        </w:rPr>
        <w:t xml:space="preserve">00570909/2023, </w:t>
      </w:r>
      <w:r>
        <w:rPr>
          <w:rFonts w:ascii="Arial" w:hAnsi="Arial"/>
          <w:color w:val="000000"/>
        </w:rPr>
        <w:t>solicita a este Conselho Estadual de Educação (CEE) o  recredenciamento da referida Instituição, a renovação do reconhecimento dos cursos de ensino fundamental e médio e a homologação do regimento escolar.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Referida Instituição é integrante da rede privada de ensino, está situada na Rua 105, n° 120, Bairro Conjunto Esperança, CEP: 60.763-54</w:t>
      </w:r>
      <w:r>
        <w:rPr>
          <w:rFonts w:ascii="Arial" w:hAnsi="Arial"/>
          <w:color w:val="000000"/>
        </w:rPr>
        <w:t>0</w:t>
      </w:r>
      <w:r>
        <w:rPr>
          <w:rFonts w:ascii="Arial" w:hAnsi="Arial"/>
          <w:color w:val="000000"/>
        </w:rPr>
        <w:t>, nesta capital, INEP/Censo Escolar  n° 23076658,</w:t>
      </w:r>
      <w:r>
        <w:rPr>
          <w:rFonts w:ascii="Arial" w:hAnsi="Arial"/>
        </w:rPr>
        <w:t xml:space="preserve">  </w:t>
      </w:r>
      <w:r>
        <w:rPr>
          <w:rFonts w:ascii="Arial" w:hAnsi="Arial"/>
          <w:color w:val="000000"/>
        </w:rPr>
        <w:t>com inscrição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>no Cadastro Nacional da Pessoa Jurídica (</w:t>
      </w:r>
      <w:r>
        <w:rPr>
          <w:rFonts w:ascii="Arial" w:hAnsi="Arial"/>
          <w:color w:val="auto"/>
        </w:rPr>
        <w:t>CNPJ)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 xml:space="preserve">nº </w:t>
      </w:r>
      <w:r>
        <w:rPr>
          <w:rFonts w:ascii="Arial" w:hAnsi="Arial"/>
          <w:color w:val="auto"/>
        </w:rPr>
        <w:t xml:space="preserve">07.794.530/0001-06, e fora </w:t>
      </w:r>
      <w:r>
        <w:rPr>
          <w:rFonts w:ascii="Arial" w:hAnsi="Arial"/>
          <w:color w:val="000000"/>
        </w:rPr>
        <w:t>credenciada sob o Parecer CEE          nº 237/2019 cuja validade expirou em 31 de dezembro de 2022.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 corpo docente é composto de 18 (dezoito) professores; destes, doze estão habilitados.  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Responde pela direção a Professora Sônia Maria Lima Belém, licenciada em Pedagogia e pós-graduada em Administração Escolar, Registro nº 4359, e Oman Bessa Belém responde pela secretaria escolar, Registro nº 2616.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Constam no Sistema de Informatização e Simplificação de Processos (Sisp),  dentre outros, os seguintes documentos: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Ofício do referido Colégio; 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Habilitação da diretora, secretária e corpo docente;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Projeto Político Pedagógico (PPP);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Regimento escolar, acompanhado da Ata de aprovação;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Proposta curricular;</w:t>
      </w:r>
    </w:p>
    <w:p>
      <w:pPr>
        <w:pStyle w:val="BodyTextIndent2"/>
        <w:widowControl/>
        <w:numPr>
          <w:ilvl w:val="0"/>
          <w:numId w:val="1"/>
        </w:numPr>
        <w:tabs>
          <w:tab w:val="clear" w:pos="709"/>
          <w:tab w:val="left" w:pos="342" w:leader="none"/>
        </w:tabs>
        <w:suppressAutoHyphens w:val="true"/>
        <w:bidi w:val="0"/>
        <w:spacing w:before="102" w:after="102"/>
        <w:ind w:left="737" w:right="0" w:hanging="0"/>
        <w:jc w:val="both"/>
        <w:textAlignment w:val="baseline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Fotografias das principais dependências da Instituição. </w:t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O Projeto Político Pedagógico encontra-se estruturado de acordo com as novas diretrizes para a educação básica (Base Nacional Comum Curricular-BNCC). </w:t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</w:r>
      <w:r>
        <w:rPr>
          <w:rFonts w:ascii="Arial" w:hAnsi="Arial"/>
          <w:color w:val="000000"/>
        </w:rPr>
        <w:t>O Colégio fundamenta-se nas competências gerais da BNCC, com base em princípios éticos, democráticos e inclusivos. Os objetivos de aprendizagem a serem obtidos pelos estudantes são:</w:t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BodyTextIndent2"/>
        <w:widowControl/>
        <w:tabs>
          <w:tab w:val="clear" w:pos="709"/>
          <w:tab w:val="left" w:pos="908" w:leader="none"/>
          <w:tab w:val="left" w:pos="1017" w:leader="none"/>
        </w:tabs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Valorizar e utilizar os conhecimentos historicamente construídos sobre o mundo físico, social, cultural e digital, para a construção de uma sociedade justa, democrática e inclusiva;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624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>- Exercitar a curiosidade intelectual e recorrer à abordagem das ciências, incluindo a investigação, reflexão, análise crítica, imaginação e a criatividade, testar hipóteses, formular, resolver problemas e criar soluções com base nos conhecimentos das diferentes áreas.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 Regimento Escolar está estruturado em Títulos e Capítulos, contemplando dentre outros assuntos, os objetivos da Instituição, o sistema de avaliação, as normas de convivência, os procedimentos de reclassificação, classificação, complementação curricular e aproveitamento de estudos de acordo com a legislação vigente.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II- FUNDAMENTAÇÃO LEGAL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eastAsia="Arial" w:cs="Arial" w:ascii="Arial" w:hAnsi="Arial"/>
          <w:b w:val="false"/>
          <w:bCs/>
          <w:color w:val="000000"/>
          <w:sz w:val="24"/>
          <w:szCs w:val="24"/>
        </w:rPr>
        <w:t>O deferimento do que fora solicitado tem amparo na Lei nº 9.394/1996                (LDBEN); nas Resoluções do Conselho Nacional de Educação (CNE) e nas deste                 Conselho.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b/>
          <w:bCs/>
          <w:color w:val="000000"/>
        </w:rPr>
        <w:t>III- VOTO DA RELATORA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Após a análise da documentação e com base na Informação nº 49/2023 disponibilizada pela assessora técnica/CEE e no Sisp, votamos favoravelmente pelo recredenciamento do Colégio Queiroz Belém, INEP/Censo Escolar  nº 23076658, Instituição sediada nesta capital, pela renovação do reconhecimento dos cursos de ensino fundamental e médio, com validade até 31 de dezembro de 2027, e pela homologação do regimento escolar. </w:t>
      </w:r>
    </w:p>
    <w:p>
      <w:pPr>
        <w:pStyle w:val="Standard"/>
        <w:widowControl/>
        <w:suppressAutoHyphens w:val="true"/>
        <w:bidi w:val="0"/>
        <w:spacing w:before="102" w:after="102"/>
        <w:ind w:left="170" w:right="0" w:firstLine="680"/>
        <w:jc w:val="both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- CONCLUSÃO DA CÂMARA</w:t>
      </w:r>
    </w:p>
    <w:p>
      <w:pPr>
        <w:pStyle w:val="Standard"/>
        <w:widowControl/>
        <w:tabs>
          <w:tab w:val="clear" w:pos="709"/>
          <w:tab w:val="left" w:pos="341" w:leader="none"/>
        </w:tabs>
        <w:suppressAutoHyphens w:val="true"/>
        <w:bidi w:val="0"/>
        <w:spacing w:before="0" w:after="0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Parecer aprovado na Sala Virtual das Sessões da Câmara da Educação Básica do Conselho Estadual de Educação aos 22 de março de 2023.</w:t>
      </w:r>
    </w:p>
    <w:p>
      <w:pPr>
        <w:pStyle w:val="Standard"/>
        <w:tabs>
          <w:tab w:val="clear" w:pos="709"/>
          <w:tab w:val="left" w:pos="341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FRANCISCA SIRONE ALCÊNCIA FREIRE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MARIA LUZIA ALVES JESUÍNO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jc w:val="both"/>
        <w:rPr/>
      </w:pPr>
      <w:r>
        <w:rPr>
          <w:rFonts w:eastAsia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952" w:footer="850" w:bottom="9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jc w:val="left"/>
      <w:rPr/>
    </w:pPr>
    <w:r>
      <w:rPr>
        <w:rFonts w:ascii="Arial" w:hAnsi="Arial"/>
        <w:sz w:val="16"/>
        <w:szCs w:val="16"/>
      </w:rPr>
      <w:t xml:space="preserve">REV: JAA  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2/</w:t>
    </w: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194945</wp:posOffset>
          </wp:positionV>
          <wp:extent cx="7560310" cy="65659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2</w:t>
    </w:r>
    <w:r>
      <w:rPr>
        <w:sz w:val="22"/>
        <w:szCs w:val="22"/>
        <w:rFonts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16"/>
        <w:szCs w:val="16"/>
      </w:rPr>
      <w:t xml:space="preserve">FOR: SF 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-1080135</wp:posOffset>
          </wp:positionH>
          <wp:positionV relativeFrom="paragraph">
            <wp:posOffset>175260</wp:posOffset>
          </wp:positionV>
          <wp:extent cx="7560310" cy="566420"/>
          <wp:effectExtent l="0" t="0" r="0" b="0"/>
          <wp:wrapNone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1</w:t>
    </w:r>
    <w:r>
      <w:rPr>
        <w:sz w:val="22"/>
        <w:szCs w:val="22"/>
        <w:rFonts w:ascii="Arial" w:hAnsi="Arial"/>
      </w:rPr>
      <w:fldChar w:fldCharType="end"/>
    </w:r>
    <w:r>
      <w:rPr>
        <w:rFonts w:ascii="Arial" w:hAnsi="Arial"/>
        <w:sz w:val="22"/>
        <w:szCs w:val="22"/>
      </w:rPr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Cabealho"/>
      <w:spacing w:before="57" w:after="57"/>
      <w:jc w:val="left"/>
      <w:rPr/>
    </w:pPr>
    <w:r>
      <w:rPr>
        <w:rFonts w:ascii="Arial" w:hAnsi="Arial"/>
        <w:sz w:val="20"/>
        <w:szCs w:val="20"/>
      </w:rPr>
      <w:t>Cont./Parecer Nº 182/2023</w:t>
    </w:r>
  </w:p>
  <w:p>
    <w:pPr>
      <w:pStyle w:val="Cabealho"/>
      <w:spacing w:before="57" w:after="57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  <w:p>
    <w:pPr>
      <w:pStyle w:val="Cabealho"/>
      <w:spacing w:before="57" w:after="57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Smbolosdenumerao">
    <w:name w:val="Símbolos de numeração"/>
    <w:qFormat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LibreOffice/7.3.7.2$Windows_X86_64 LibreOffice_project/e114eadc50a9ff8d8c8a0567d6da8f454beeb84f</Application>
  <AppVersion>15.0000</AppVersion>
  <Pages>2</Pages>
  <Words>563</Words>
  <Characters>3333</Characters>
  <CharactersWithSpaces>4270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2023-03-22T13:38:00Z</dcterms:created>
  <dc:creator>Luiza Aurélia</dc:creator>
  <dc:description/>
  <dc:language>pt-BR</dc:language>
  <cp:lastModifiedBy/>
  <cp:lastPrinted>2023-04-25T11:05:02Z</cp:lastPrinted>
  <dcterms:modified xsi:type="dcterms:W3CDTF">2023-04-25T11:04:22Z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