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17"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522"/>
        <w:gridCol w:w="2486"/>
        <w:gridCol w:w="3009"/>
      </w:tblGrid>
      <w:tr>
        <w:trPr/>
        <w:tc>
          <w:tcPr>
            <w:tcW w:w="9017"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napToGrid w:val="false"/>
              <w:spacing w:before="60" w:after="60"/>
              <w:ind w:left="1910" w:hanging="1910"/>
              <w:jc w:val="both"/>
              <w:rPr>
                <w:rFonts w:ascii="Arial" w:hAnsi="Arial" w:cs="Arial"/>
              </w:rPr>
            </w:pPr>
            <w:r>
              <w:rPr>
                <w:rStyle w:val="Fontepargpadro"/>
                <w:rFonts w:eastAsia="Arial" w:cs="Arial" w:ascii="Arial" w:hAnsi="Arial"/>
                <w:b/>
                <w:bCs/>
              </w:rPr>
              <w:t>INTERESSADO:</w:t>
            </w:r>
            <w:r>
              <w:rPr>
                <w:rStyle w:val="Fontepargpadro"/>
                <w:rFonts w:eastAsia="Arial" w:cs="Arial" w:ascii="Arial" w:hAnsi="Arial"/>
              </w:rPr>
              <w:t xml:space="preserve"> Colégio de Ensino Fundamental e Médio Nunes Moraes</w:t>
            </w:r>
          </w:p>
        </w:tc>
      </w:tr>
      <w:tr>
        <w:trPr/>
        <w:tc>
          <w:tcPr>
            <w:tcW w:w="9017"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eastAsia="ＭＳ 明朝" w:cs="Arial" w:eastAsiaTheme="minorEastAsia"/>
                <w:color w:val="000000"/>
                <w:kern w:val="0"/>
                <w:highlight w:val="magenta"/>
                <w:lang w:val="en-US" w:eastAsia="en-US"/>
              </w:rPr>
            </w:pPr>
            <w:r>
              <w:rPr>
                <w:rStyle w:val="Fontepargpadro"/>
                <w:rFonts w:eastAsia="Arial" w:cs="Arial" w:ascii="Arial" w:hAnsi="Arial"/>
                <w:b/>
                <w:bCs/>
              </w:rPr>
              <w:t>EMENTA:</w:t>
            </w:r>
            <w:r>
              <w:rPr>
                <w:rStyle w:val="Fontepargpadro"/>
                <w:rFonts w:eastAsia="Arial" w:cs="Arial" w:ascii="Arial" w:hAnsi="Arial"/>
              </w:rPr>
              <w:t xml:space="preserve"> Orienta o Colégio de Ensino Fundamental e Médio Nunes Moraes, em Pacajus, quanto ao ensino domiciliar em favor do aluno Vicente de Oliveira Filho.</w:t>
            </w:r>
          </w:p>
        </w:tc>
      </w:tr>
      <w:tr>
        <w:trPr/>
        <w:tc>
          <w:tcPr>
            <w:tcW w:w="9017"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rFonts w:ascii="Arial" w:hAnsi="Arial" w:cs="Arial"/>
              </w:rPr>
            </w:pPr>
            <w:r>
              <w:rPr>
                <w:rStyle w:val="Fontepargpadro"/>
                <w:rFonts w:eastAsia="Arial" w:cs="Arial" w:ascii="Arial" w:hAnsi="Arial"/>
                <w:b/>
                <w:bCs/>
              </w:rPr>
              <w:t xml:space="preserve">RELATORA: </w:t>
            </w:r>
            <w:r>
              <w:rPr>
                <w:rStyle w:val="Fontepargpadro"/>
                <w:rFonts w:eastAsia="Arial" w:cs="Arial" w:ascii="Arial" w:hAnsi="Arial"/>
              </w:rPr>
              <w:t>Luciana Lobo Miranda</w:t>
            </w:r>
          </w:p>
        </w:tc>
      </w:tr>
      <w:tr>
        <w:trPr>
          <w:cantSplit w:val="true"/>
        </w:trPr>
        <w:tc>
          <w:tcPr>
            <w:tcW w:w="3522" w:type="dxa"/>
            <w:tcBorders>
              <w:top w:val="single" w:sz="8" w:space="0" w:color="000000"/>
              <w:left w:val="single" w:sz="8" w:space="0" w:color="000000"/>
              <w:bottom w:val="single" w:sz="8" w:space="0" w:color="000000"/>
            </w:tcBorders>
            <w:shd w:color="auto" w:fill="auto" w:val="clear"/>
          </w:tcPr>
          <w:p>
            <w:pPr>
              <w:pStyle w:val="Ttulo4"/>
              <w:keepNext w:val="true"/>
              <w:widowControl w:val="false"/>
              <w:numPr>
                <w:ilvl w:val="3"/>
                <w:numId w:val="1"/>
              </w:numPr>
              <w:tabs>
                <w:tab w:val="clear" w:pos="720"/>
                <w:tab w:val="left" w:pos="0" w:leader="none"/>
              </w:tabs>
              <w:suppressAutoHyphens w:val="true"/>
              <w:bidi w:val="0"/>
              <w:snapToGrid w:val="false"/>
              <w:spacing w:before="60" w:after="60"/>
              <w:ind w:left="-57" w:right="0" w:hanging="0"/>
              <w:jc w:val="both"/>
              <w:rPr>
                <w:sz w:val="22"/>
                <w:szCs w:val="22"/>
              </w:rPr>
            </w:pPr>
            <w:r>
              <w:rPr>
                <w:sz w:val="22"/>
                <w:szCs w:val="22"/>
              </w:rPr>
              <w:t xml:space="preserve">PROCESSO Nº </w:t>
            </w:r>
            <w:r>
              <w:rPr>
                <w:b w:val="false"/>
                <w:bCs w:val="false"/>
                <w:sz w:val="22"/>
                <w:szCs w:val="22"/>
              </w:rPr>
              <w:t>03688218/2023</w:t>
            </w:r>
          </w:p>
        </w:tc>
        <w:tc>
          <w:tcPr>
            <w:tcW w:w="2486" w:type="dxa"/>
            <w:tcBorders>
              <w:top w:val="single" w:sz="8" w:space="0" w:color="000000"/>
              <w:left w:val="single" w:sz="8" w:space="0" w:color="000000"/>
              <w:bottom w:val="single" w:sz="8" w:space="0" w:color="000000"/>
            </w:tcBorders>
            <w:shd w:color="auto" w:fill="auto" w:val="clear"/>
          </w:tcPr>
          <w:p>
            <w:pPr>
              <w:pStyle w:val="Normal"/>
              <w:widowControl w:val="false"/>
              <w:suppressAutoHyphens w:val="true"/>
              <w:bidi w:val="0"/>
              <w:snapToGrid w:val="false"/>
              <w:spacing w:before="60" w:after="60"/>
              <w:ind w:right="0" w:hanging="0"/>
              <w:jc w:val="both"/>
              <w:rPr/>
            </w:pPr>
            <w:r>
              <w:rPr>
                <w:rStyle w:val="Fontepargpadro"/>
                <w:rFonts w:eastAsia="Arial" w:cs="Arial" w:ascii="Arial" w:hAnsi="Arial"/>
                <w:b/>
                <w:bCs/>
                <w:sz w:val="22"/>
                <w:szCs w:val="22"/>
              </w:rPr>
              <w:t>PARECER Nº</w:t>
            </w:r>
            <w:r>
              <w:rPr>
                <w:rStyle w:val="Fontepargpadro"/>
                <w:rFonts w:eastAsia="Arial" w:cs="Arial" w:ascii="Arial" w:hAnsi="Arial"/>
                <w:sz w:val="22"/>
                <w:szCs w:val="22"/>
              </w:rPr>
              <w:t xml:space="preserve"> 361/2023</w:t>
            </w:r>
          </w:p>
        </w:tc>
        <w:tc>
          <w:tcPr>
            <w:tcW w:w="300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before="60" w:after="60"/>
              <w:jc w:val="both"/>
              <w:rPr/>
            </w:pPr>
            <w:r>
              <w:rPr>
                <w:rStyle w:val="Fontepargpadro"/>
                <w:rFonts w:eastAsia="Arial" w:cs="Arial" w:ascii="Arial" w:hAnsi="Arial"/>
                <w:b/>
                <w:bCs/>
                <w:sz w:val="22"/>
                <w:szCs w:val="22"/>
              </w:rPr>
              <w:t xml:space="preserve">APROVADO EM: </w:t>
            </w:r>
            <w:r>
              <w:rPr>
                <w:rStyle w:val="Fontepargpadro"/>
                <w:rFonts w:eastAsia="Arial" w:cs="Arial" w:ascii="Arial" w:hAnsi="Arial"/>
                <w:sz w:val="22"/>
                <w:szCs w:val="22"/>
              </w:rPr>
              <w:t>26/4/2023</w:t>
            </w:r>
          </w:p>
        </w:tc>
      </w:tr>
    </w:tbl>
    <w:p>
      <w:pPr>
        <w:pStyle w:val="Ttulo2"/>
        <w:numPr>
          <w:ilvl w:val="1"/>
          <w:numId w:val="1"/>
        </w:numPr>
        <w:tabs>
          <w:tab w:val="clear" w:pos="720"/>
          <w:tab w:val="left" w:pos="0" w:leader="none"/>
        </w:tabs>
        <w:spacing w:before="120" w:after="0"/>
        <w:ind w:right="-96" w:hanging="0"/>
        <w:jc w:val="both"/>
        <w:rPr/>
      </w:pPr>
      <w:r>
        <w:rPr/>
      </w:r>
    </w:p>
    <w:p>
      <w:pPr>
        <w:pStyle w:val="Ttulo2"/>
        <w:numPr>
          <w:ilvl w:val="1"/>
          <w:numId w:val="1"/>
        </w:numPr>
        <w:tabs>
          <w:tab w:val="clear" w:pos="720"/>
          <w:tab w:val="left" w:pos="0" w:leader="none"/>
        </w:tabs>
        <w:spacing w:before="120" w:after="0"/>
        <w:ind w:right="-113" w:firstLine="737"/>
        <w:jc w:val="both"/>
        <w:rPr/>
      </w:pPr>
      <w:r>
        <w:rPr/>
        <w:t>I – RELATÓRIO</w:t>
      </w:r>
    </w:p>
    <w:p>
      <w:pPr>
        <w:pStyle w:val="Normal"/>
        <w:spacing w:lineRule="auto" w:line="240" w:before="0" w:after="120"/>
        <w:ind w:firstLine="708"/>
        <w:jc w:val="both"/>
        <w:rPr/>
      </w:pPr>
      <w:r>
        <w:rPr>
          <w:rFonts w:cs="Arial" w:ascii="Arial" w:hAnsi="Arial"/>
          <w:lang w:eastAsia="pt-BR"/>
        </w:rPr>
        <w:t xml:space="preserve">A Diretora da </w:t>
      </w:r>
      <w:r>
        <w:rPr>
          <w:rStyle w:val="Fontepargpadro"/>
          <w:rFonts w:eastAsia="Arial" w:cs="Arial" w:ascii="Arial" w:hAnsi="Arial"/>
        </w:rPr>
        <w:t>Colégio de Ensino Fundamental e Médio Nunes Moraes</w:t>
      </w:r>
      <w:r>
        <w:rPr>
          <w:rFonts w:cs="Arial" w:ascii="Arial" w:hAnsi="Arial"/>
          <w:bCs/>
        </w:rPr>
        <w:t xml:space="preserve">, </w:t>
      </w:r>
      <w:r>
        <w:rPr>
          <w:rFonts w:cs="Arial" w:ascii="Arial" w:hAnsi="Arial"/>
        </w:rPr>
        <w:t xml:space="preserve">Maria de Fátima Moraes Bezerra, encaminhou </w:t>
      </w:r>
      <w:r>
        <w:rPr>
          <w:rFonts w:cs="Arial" w:ascii="Arial" w:hAnsi="Arial"/>
          <w:lang w:eastAsia="pt-BR"/>
        </w:rPr>
        <w:t xml:space="preserve">à presidente do Conselho Estadual de Educação (CEE), o processo nº </w:t>
      </w:r>
      <w:r>
        <w:rPr>
          <w:rFonts w:ascii="Arial" w:hAnsi="Arial"/>
        </w:rPr>
        <w:t>03688218/2023</w:t>
      </w:r>
      <w:r>
        <w:rPr>
          <w:rFonts w:cs="Arial" w:ascii="Arial" w:hAnsi="Arial"/>
          <w:lang w:eastAsia="pt-BR"/>
        </w:rPr>
        <w:t xml:space="preserve">, solicitando autorização para atender em estudo domiciliar o Aluno Vicente de Oliveira Filho do Primeiro ano do Ensino Médio. </w:t>
      </w:r>
    </w:p>
    <w:p>
      <w:pPr>
        <w:pStyle w:val="Normal"/>
        <w:widowControl w:val="false"/>
        <w:tabs>
          <w:tab w:val="left" w:pos="220" w:leader="none"/>
          <w:tab w:val="left" w:pos="720" w:leader="none"/>
        </w:tabs>
        <w:suppressAutoHyphens w:val="false"/>
        <w:spacing w:lineRule="auto" w:line="240" w:before="0" w:after="140"/>
        <w:jc w:val="both"/>
        <w:rPr/>
      </w:pPr>
      <w:r>
        <w:rPr>
          <w:rFonts w:cs="Arial" w:ascii="Arial" w:hAnsi="Arial"/>
          <w:color w:val="000000"/>
        </w:rPr>
        <w:tab/>
        <w:tab/>
        <w:t>A escola está localizada na Avenida Tabelião José Gama Filho, 495, Bairro Centro, CEP 62.870-000, Pacajus, com Cadastro nacional da Pessoa Jurídica -  CNPJ nº 23.737.505/00001-39, Inep/Censo Escolar nº 23084456, credenciada pelo Parecer CC nº 0443/2021 com validade até 31.12.2023.</w:t>
      </w:r>
    </w:p>
    <w:p>
      <w:pPr>
        <w:pStyle w:val="Normal"/>
        <w:widowControl w:val="false"/>
        <w:tabs>
          <w:tab w:val="left" w:pos="220" w:leader="none"/>
          <w:tab w:val="left" w:pos="720" w:leader="none"/>
        </w:tabs>
        <w:suppressAutoHyphens w:val="true"/>
        <w:spacing w:lineRule="auto" w:line="240" w:before="0" w:after="140"/>
        <w:ind w:firstLine="709"/>
        <w:jc w:val="both"/>
        <w:rPr/>
      </w:pPr>
      <w:r>
        <w:rPr>
          <w:rFonts w:cs="Arial" w:ascii="Arial" w:hAnsi="Arial"/>
          <w:color w:val="000000"/>
        </w:rPr>
        <w:t>No documento encaminhado ao CEE, a diretora afirma que foi procurada pela família e que esta solicitou ao colégio a permanência do aluno em estudo domiciliar. A família alega para tanto: “que o adolescente não tem condições psicológicas para frequentar as aulas, uma vez que se encontra em acompanhamento psiquiátrico por quadro de ansiedade e de depressão”.</w:t>
      </w:r>
    </w:p>
    <w:p>
      <w:pPr>
        <w:pStyle w:val="Normal"/>
        <w:widowControl w:val="false"/>
        <w:tabs>
          <w:tab w:val="left" w:pos="220" w:leader="none"/>
          <w:tab w:val="left" w:pos="720" w:leader="none"/>
        </w:tabs>
        <w:suppressAutoHyphens w:val="true"/>
        <w:spacing w:lineRule="auto" w:line="240" w:before="0" w:after="140"/>
        <w:ind w:firstLine="709"/>
        <w:jc w:val="both"/>
        <w:rPr/>
      </w:pPr>
      <w:r>
        <w:rPr>
          <w:rFonts w:cs="Arial" w:ascii="Arial" w:hAnsi="Arial"/>
          <w:color w:val="000000"/>
        </w:rPr>
        <w:t>No mesmo documento a diretora diz que ficou acordado que:</w:t>
      </w:r>
    </w:p>
    <w:p>
      <w:pPr>
        <w:pStyle w:val="Normal"/>
        <w:widowControl w:val="false"/>
        <w:numPr>
          <w:ilvl w:val="0"/>
          <w:numId w:val="2"/>
        </w:numPr>
        <w:tabs>
          <w:tab w:val="left" w:pos="220" w:leader="none"/>
          <w:tab w:val="left" w:pos="720" w:leader="none"/>
        </w:tabs>
        <w:suppressAutoHyphens w:val="true"/>
        <w:spacing w:lineRule="auto" w:line="240" w:before="0" w:after="140"/>
        <w:ind w:firstLine="709"/>
        <w:jc w:val="both"/>
        <w:rPr>
          <w:rFonts w:ascii="Arial" w:hAnsi="Arial"/>
        </w:rPr>
      </w:pPr>
      <w:r>
        <w:rPr>
          <w:rFonts w:cs="Arial" w:ascii="Arial" w:hAnsi="Arial"/>
          <w:color w:val="000000"/>
        </w:rPr>
        <w:t>“</w:t>
      </w:r>
      <w:r>
        <w:rPr>
          <w:rFonts w:cs="Arial" w:ascii="Arial" w:hAnsi="Arial"/>
          <w:color w:val="000000"/>
        </w:rPr>
        <w:t>o</w:t>
      </w:r>
      <w:r>
        <w:rPr>
          <w:rFonts w:cs="Arial" w:ascii="Arial" w:hAnsi="Arial"/>
          <w:color w:val="000000"/>
        </w:rPr>
        <w:t xml:space="preserve"> aluno acompanhará as aulas pelos roteiros de estudo diários disponibilizados pelos professores;</w:t>
      </w:r>
    </w:p>
    <w:p>
      <w:pPr>
        <w:pStyle w:val="ListParagraph"/>
        <w:widowControl w:val="false"/>
        <w:numPr>
          <w:ilvl w:val="0"/>
          <w:numId w:val="2"/>
        </w:numPr>
        <w:tabs>
          <w:tab w:val="left" w:pos="220" w:leader="none"/>
          <w:tab w:val="left" w:pos="720" w:leader="none"/>
        </w:tabs>
        <w:suppressAutoHyphens w:val="true"/>
        <w:bidi w:val="0"/>
        <w:spacing w:lineRule="auto" w:line="240" w:before="0" w:after="140"/>
        <w:ind w:left="737" w:right="0" w:hanging="0"/>
        <w:contextualSpacing/>
        <w:jc w:val="both"/>
        <w:rPr>
          <w:rFonts w:ascii="Arial" w:hAnsi="Arial"/>
        </w:rPr>
      </w:pPr>
      <w:r>
        <w:rPr>
          <w:rFonts w:cs="Arial" w:ascii="Arial" w:hAnsi="Arial"/>
          <w:color w:val="000000"/>
        </w:rPr>
        <w:t>a</w:t>
      </w:r>
      <w:r>
        <w:rPr>
          <w:rFonts w:cs="Arial" w:ascii="Arial" w:hAnsi="Arial"/>
          <w:color w:val="000000"/>
        </w:rPr>
        <w:t>ssistirá às aulas disponíveis na plataforma de ensino adotada pela escola;</w:t>
      </w:r>
    </w:p>
    <w:p>
      <w:pPr>
        <w:pStyle w:val="ListParagraph"/>
        <w:widowControl w:val="false"/>
        <w:numPr>
          <w:ilvl w:val="0"/>
          <w:numId w:val="2"/>
        </w:numPr>
        <w:tabs>
          <w:tab w:val="left" w:pos="220" w:leader="none"/>
          <w:tab w:val="left" w:pos="720" w:leader="none"/>
        </w:tabs>
        <w:suppressAutoHyphens w:val="true"/>
        <w:bidi w:val="0"/>
        <w:spacing w:lineRule="auto" w:line="240" w:before="0" w:after="140"/>
        <w:ind w:left="737" w:right="0" w:hanging="0"/>
        <w:contextualSpacing/>
        <w:jc w:val="both"/>
        <w:rPr>
          <w:rFonts w:ascii="Arial" w:hAnsi="Arial"/>
        </w:rPr>
      </w:pPr>
      <w:r>
        <w:rPr>
          <w:rFonts w:cs="Arial" w:ascii="Arial" w:hAnsi="Arial"/>
          <w:color w:val="000000"/>
        </w:rPr>
        <w:t>t</w:t>
      </w:r>
      <w:r>
        <w:rPr>
          <w:rFonts w:cs="Arial" w:ascii="Arial" w:hAnsi="Arial"/>
          <w:color w:val="000000"/>
        </w:rPr>
        <w:t>erá professor particular em domicílio para auxiliar a aprendizagem em disciplinas em que tenha dificuldade;</w:t>
      </w:r>
    </w:p>
    <w:p>
      <w:pPr>
        <w:pStyle w:val="ListParagraph"/>
        <w:widowControl w:val="false"/>
        <w:numPr>
          <w:ilvl w:val="0"/>
          <w:numId w:val="2"/>
        </w:numPr>
        <w:tabs>
          <w:tab w:val="left" w:pos="220" w:leader="none"/>
          <w:tab w:val="left" w:pos="720" w:leader="none"/>
        </w:tabs>
        <w:suppressAutoHyphens w:val="true"/>
        <w:bidi w:val="0"/>
        <w:spacing w:lineRule="auto" w:line="240" w:before="0" w:after="140"/>
        <w:ind w:left="737" w:right="0" w:hanging="0"/>
        <w:contextualSpacing/>
        <w:jc w:val="both"/>
        <w:rPr>
          <w:rFonts w:ascii="Arial" w:hAnsi="Arial"/>
        </w:rPr>
      </w:pPr>
      <w:r>
        <w:rPr>
          <w:rFonts w:cs="Arial" w:ascii="Arial" w:hAnsi="Arial"/>
          <w:color w:val="000000"/>
        </w:rPr>
        <w:t>a</w:t>
      </w:r>
      <w:r>
        <w:rPr>
          <w:rFonts w:cs="Arial" w:ascii="Arial" w:hAnsi="Arial"/>
          <w:color w:val="000000"/>
        </w:rPr>
        <w:t>s avaliações serão realizadas em domicílio até que o aluno apresente condições psicológicas para comparecer a escola;</w:t>
      </w:r>
    </w:p>
    <w:p>
      <w:pPr>
        <w:pStyle w:val="ListParagraph"/>
        <w:widowControl w:val="false"/>
        <w:numPr>
          <w:ilvl w:val="0"/>
          <w:numId w:val="2"/>
        </w:numPr>
        <w:tabs>
          <w:tab w:val="left" w:pos="220" w:leader="none"/>
          <w:tab w:val="left" w:pos="720" w:leader="none"/>
        </w:tabs>
        <w:suppressAutoHyphens w:val="false"/>
        <w:bidi w:val="0"/>
        <w:spacing w:lineRule="auto" w:line="240" w:before="0" w:after="140"/>
        <w:ind w:left="737" w:right="0" w:hanging="0"/>
        <w:contextualSpacing/>
        <w:jc w:val="both"/>
        <w:rPr>
          <w:rFonts w:ascii="Arial" w:hAnsi="Arial"/>
        </w:rPr>
      </w:pPr>
      <w:r>
        <w:rPr>
          <w:rFonts w:cs="Arial" w:ascii="Arial" w:hAnsi="Arial"/>
          <w:color w:val="000000"/>
        </w:rPr>
        <w:t xml:space="preserve">o aluno retornará às aulas logo que autorizado pelos profissionais que o acompanham”. </w:t>
      </w:r>
    </w:p>
    <w:p>
      <w:pPr>
        <w:pStyle w:val="Normal"/>
        <w:suppressAutoHyphens w:val="false"/>
        <w:spacing w:lineRule="auto" w:line="240"/>
        <w:jc w:val="both"/>
        <w:rPr/>
      </w:pPr>
      <w:r>
        <w:rPr>
          <w:rFonts w:cs="Arial" w:ascii="Arial" w:hAnsi="Arial"/>
          <w:bCs/>
        </w:rPr>
        <w:t>Constam no processo:</w:t>
      </w:r>
    </w:p>
    <w:p>
      <w:pPr>
        <w:pStyle w:val="ListParagraph"/>
        <w:numPr>
          <w:ilvl w:val="0"/>
          <w:numId w:val="3"/>
        </w:numPr>
        <w:suppressAutoHyphens w:val="true"/>
        <w:spacing w:lineRule="auto" w:line="240"/>
        <w:jc w:val="both"/>
        <w:rPr/>
      </w:pPr>
      <w:r>
        <w:rPr>
          <w:rFonts w:cs="Arial" w:ascii="Arial" w:hAnsi="Arial"/>
          <w:bCs/>
        </w:rPr>
        <w:t>documento da diretora encaminhando a solicitação ao CEE;</w:t>
      </w:r>
    </w:p>
    <w:p>
      <w:pPr>
        <w:pStyle w:val="ListParagraph"/>
        <w:numPr>
          <w:ilvl w:val="0"/>
          <w:numId w:val="3"/>
        </w:numPr>
        <w:suppressAutoHyphens w:val="true"/>
        <w:spacing w:lineRule="auto" w:line="240"/>
        <w:jc w:val="both"/>
        <w:rPr/>
      </w:pPr>
      <w:r>
        <w:rPr>
          <w:rFonts w:cs="Arial" w:ascii="Arial" w:hAnsi="Arial"/>
          <w:bCs/>
        </w:rPr>
        <w:t xml:space="preserve">Documento da psicóloga Priscila Carlos Amorim (CRP 11/07.931), solicitando acompanhamento avaliação psiquiátrica para </w:t>
      </w:r>
      <w:r>
        <w:rPr>
          <w:rFonts w:cs="Arial" w:ascii="Arial" w:hAnsi="Arial"/>
          <w:lang w:eastAsia="pt-BR"/>
        </w:rPr>
        <w:t>Vicente de Oliveira Filho devido a crises de ansiedade. No documento a psicóloga afirma que estas crises tem dificultado a realização de atividades diárias básicas, como comer, dormir e se socializar. Acrescenta que “O fato da escola ter muitas pessoas intensificam suas crises que só amenizam quando está sozinho no seu ambiente seguro que é o seu quarto”, e que o adolescente só se sente a vontade quando interage com seus amigos de forma on-line;</w:t>
      </w:r>
    </w:p>
    <w:p>
      <w:pPr>
        <w:pStyle w:val="ListParagraph"/>
        <w:numPr>
          <w:ilvl w:val="0"/>
          <w:numId w:val="3"/>
        </w:numPr>
        <w:suppressAutoHyphens w:val="true"/>
        <w:spacing w:lineRule="auto" w:line="240"/>
        <w:jc w:val="both"/>
        <w:rPr/>
      </w:pPr>
      <w:r>
        <w:rPr>
          <w:rFonts w:cs="Arial" w:ascii="Arial" w:hAnsi="Arial"/>
          <w:bCs/>
        </w:rPr>
        <w:t>a</w:t>
      </w:r>
      <w:r>
        <w:rPr>
          <w:rFonts w:cs="Arial" w:ascii="Arial" w:hAnsi="Arial"/>
          <w:bCs/>
        </w:rPr>
        <w:t>testado médico com diagnóstico de CID10: F41 + F32; medicações adotadas e sem previsão de alta. Assina o atestado Caio Lima (CRM16735).</w:t>
      </w:r>
    </w:p>
    <w:p>
      <w:pPr>
        <w:pStyle w:val="Normal"/>
        <w:tabs>
          <w:tab w:val="clear" w:pos="720"/>
          <w:tab w:val="left" w:pos="996" w:leader="none"/>
        </w:tabs>
        <w:spacing w:lineRule="auto" w:line="240" w:before="120" w:after="120"/>
        <w:ind w:firstLine="737"/>
        <w:jc w:val="both"/>
        <w:rPr/>
      </w:pPr>
      <w:r>
        <w:rPr>
          <w:rFonts w:cs="Arial" w:ascii="Arial" w:hAnsi="Arial"/>
          <w:b/>
          <w:bCs/>
          <w:color w:val="000000"/>
        </w:rPr>
        <w:t xml:space="preserve">II – FUNDAMENTAÇÃO LEGAL </w:t>
      </w:r>
    </w:p>
    <w:p>
      <w:pPr>
        <w:pStyle w:val="Normal"/>
        <w:tabs>
          <w:tab w:val="clear" w:pos="720"/>
          <w:tab w:val="left" w:pos="567" w:leader="none"/>
        </w:tabs>
        <w:spacing w:lineRule="auto" w:line="240" w:before="120" w:after="120"/>
        <w:jc w:val="both"/>
        <w:rPr/>
      </w:pPr>
      <w:r>
        <w:rPr>
          <w:rFonts w:cs="Arial" w:ascii="Arial" w:hAnsi="Arial"/>
          <w:shd w:fill="FFFFFF" w:val="clear"/>
        </w:rPr>
        <w:tab/>
        <w:tab/>
        <w:t>Examinando outros casos semelhantes e que já foram objeto de análise no âmbito deste órgão normativo, encontra-se um dispositivo legal da década de 60 e que ainda está vigente no cenário da legislação educacional federal. Trata-se do Decreto-Lei Federal nº 1.044 de 21/10/1969 que “di</w:t>
      </w:r>
      <w:r>
        <w:rPr>
          <w:rFonts w:cs="Arial" w:ascii="Arial" w:hAnsi="Arial"/>
        </w:rPr>
        <w:t>spõe sobre tratamento excepcional para os alunos portadores das afecções que indica”, citado, inclusive, pelo recente Parecer CNE/CP nº 5/2020, que se refere ao Calendário Escolar e a possibilidade de cômputo de atividades não presenciais para fins de cumprimento da carga horária mínima anual, em razão da Pandemia da Covid-19”. Nos termos desse Decreto-Lei, afirma-se que</w:t>
      </w:r>
    </w:p>
    <w:p>
      <w:pPr>
        <w:pStyle w:val="Normal"/>
        <w:tabs>
          <w:tab w:val="clear" w:pos="720"/>
          <w:tab w:val="left" w:pos="567" w:leader="none"/>
        </w:tabs>
        <w:spacing w:lineRule="auto" w:line="240" w:before="0" w:after="120"/>
        <w:ind w:left="2268" w:hanging="0"/>
        <w:jc w:val="both"/>
        <w:rPr/>
      </w:pPr>
      <w:r>
        <w:rPr>
          <w:rFonts w:cs="Arial" w:ascii="Arial" w:hAnsi="Arial"/>
          <w:sz w:val="20"/>
          <w:szCs w:val="20"/>
        </w:rPr>
        <w:t xml:space="preserve">Art. 1º são </w:t>
      </w:r>
      <w:r>
        <w:rPr>
          <w:rFonts w:cs="Arial" w:ascii="Arial" w:hAnsi="Arial"/>
          <w:color w:val="000000"/>
          <w:sz w:val="20"/>
          <w:szCs w:val="20"/>
          <w:lang w:eastAsia="pt-BR"/>
        </w:rPr>
        <w:t>considerados merecedores de tratamento excepcional os alunos de qualquer nível de ensino, portadores de afecções congênitas ou adquiridas, infecções, traumatismo ou outras condições mórbidas, determinando distúrbios agudos ou agudizados, caracterizados por:</w:t>
      </w:r>
    </w:p>
    <w:p>
      <w:pPr>
        <w:pStyle w:val="Normal"/>
        <w:suppressAutoHyphens w:val="false"/>
        <w:spacing w:lineRule="auto" w:line="240" w:before="0" w:after="120"/>
        <w:ind w:left="2268" w:hanging="0"/>
        <w:jc w:val="both"/>
        <w:rPr/>
      </w:pPr>
      <w:r>
        <w:rPr>
          <w:rFonts w:cs="Arial" w:ascii="Arial" w:hAnsi="Arial"/>
          <w:color w:val="000000"/>
          <w:sz w:val="20"/>
          <w:szCs w:val="20"/>
          <w:lang w:eastAsia="pt-BR"/>
        </w:rPr>
        <w:t>a) incapacidade física relativa, incompatível com a frequência aos trabalhos escolares; desde que se verifique a conservação das condições intelectuais e emocionais necessárias para o prosseguimento da atividade escolar em novos moldes;</w:t>
      </w:r>
    </w:p>
    <w:p>
      <w:pPr>
        <w:pStyle w:val="Normal"/>
        <w:suppressAutoHyphens w:val="false"/>
        <w:spacing w:lineRule="auto" w:line="240" w:before="0" w:after="120"/>
        <w:ind w:left="2268" w:hanging="0"/>
        <w:jc w:val="both"/>
        <w:rPr/>
      </w:pPr>
      <w:r>
        <w:rPr>
          <w:rFonts w:cs="Arial" w:ascii="Arial" w:hAnsi="Arial"/>
          <w:color w:val="000000"/>
          <w:sz w:val="20"/>
          <w:szCs w:val="20"/>
          <w:lang w:eastAsia="pt-BR"/>
        </w:rPr>
        <w:t>b) ocorrência isolada ou esporádica;</w:t>
      </w:r>
    </w:p>
    <w:p>
      <w:pPr>
        <w:pStyle w:val="Normal"/>
        <w:suppressAutoHyphens w:val="false"/>
        <w:spacing w:lineRule="auto" w:line="240" w:before="0" w:after="120"/>
        <w:ind w:left="2268" w:hanging="0"/>
        <w:jc w:val="both"/>
        <w:rPr/>
      </w:pPr>
      <w:r>
        <w:rPr>
          <w:rFonts w:cs="Arial" w:ascii="Arial" w:hAnsi="Arial"/>
          <w:color w:val="000000"/>
          <w:sz w:val="20"/>
          <w:szCs w:val="20"/>
          <w:lang w:eastAsia="pt-BR"/>
        </w:rPr>
        <w:t>c) duração que não ultrapasse o máximo ainda admissível, em cada caso, para a continuidade do processo pedagógico de aprendizado, atendendo a que tais características se verificam, entre outros, em casos de síndromes hemorrágicos (tais como a hemofilia), asma, cartide, pericardites, afecções osteoarticulares submetidas a correções ortopédicas, nefropatias agudas ou subagudas, afecções reumáticas, etc.</w:t>
      </w:r>
    </w:p>
    <w:p>
      <w:pPr>
        <w:pStyle w:val="Normal"/>
        <w:tabs>
          <w:tab w:val="clear" w:pos="720"/>
          <w:tab w:val="left" w:pos="567" w:leader="none"/>
        </w:tabs>
        <w:spacing w:lineRule="auto" w:line="240" w:before="120" w:after="120"/>
        <w:jc w:val="both"/>
        <w:rPr/>
      </w:pPr>
      <w:r>
        <w:rPr>
          <w:rFonts w:cs="Arial" w:ascii="Arial" w:hAnsi="Arial"/>
          <w:color w:val="000000"/>
          <w:sz w:val="20"/>
          <w:szCs w:val="20"/>
          <w:lang w:eastAsia="pt-BR"/>
        </w:rPr>
        <w:tab/>
        <w:t>A</w:t>
      </w:r>
      <w:r>
        <w:rPr>
          <w:rFonts w:cs="Arial" w:ascii="Arial" w:hAnsi="Arial"/>
          <w:color w:val="000000"/>
          <w:lang w:eastAsia="pt-BR"/>
        </w:rPr>
        <w:t xml:space="preserve"> flexibilidade do Decreto se expressa no art 2º, quando atribui a esses estudantes, como compensação da ausência às aulas, </w:t>
      </w:r>
      <w:r>
        <w:rPr>
          <w:rFonts w:cs="Arial" w:ascii="Arial" w:hAnsi="Arial"/>
          <w:b w:val="false"/>
          <w:bCs w:val="false"/>
          <w:color w:val="000000"/>
          <w:lang w:eastAsia="pt-BR"/>
        </w:rPr>
        <w:t>exercício domiciliares com</w:t>
      </w:r>
      <w:r>
        <w:rPr>
          <w:rFonts w:cs="Arial" w:ascii="Arial" w:hAnsi="Arial"/>
          <w:b/>
          <w:bCs/>
          <w:color w:val="000000"/>
          <w:lang w:eastAsia="pt-BR"/>
        </w:rPr>
        <w:t xml:space="preserve"> </w:t>
      </w:r>
      <w:r>
        <w:rPr>
          <w:rFonts w:cs="Arial" w:ascii="Arial" w:hAnsi="Arial"/>
          <w:shd w:fill="FFFFFF" w:val="clear"/>
        </w:rPr>
        <w:t xml:space="preserve">acompanhamento da escola, sempre que compatíveis com o seu estado de saúde e as possibilidades do estabelecimento. </w:t>
      </w:r>
    </w:p>
    <w:p>
      <w:pPr>
        <w:pStyle w:val="Normal"/>
        <w:tabs>
          <w:tab w:val="clear" w:pos="720"/>
          <w:tab w:val="left" w:pos="567" w:leader="none"/>
        </w:tabs>
        <w:spacing w:lineRule="auto" w:line="240" w:before="120" w:after="120"/>
        <w:jc w:val="both"/>
        <w:rPr/>
      </w:pPr>
      <w:r>
        <w:rPr>
          <w:rFonts w:cs="Arial" w:ascii="Arial" w:hAnsi="Arial"/>
          <w:shd w:fill="FFFFFF" w:val="clear"/>
        </w:rPr>
        <w:tab/>
        <w:t>Acrescenta em mais dois artigos que será necessário para tanto que um laudo médico seja elaborado</w:t>
      </w:r>
      <w:r>
        <w:rPr>
          <w:rFonts w:cs="Arial" w:ascii="Arial" w:hAnsi="Arial"/>
          <w:color w:val="000000"/>
          <w:lang w:eastAsia="pt-BR"/>
        </w:rPr>
        <w:t xml:space="preserve"> por autoridade oficial do sistema educacional, que caberá ao diretor da escola a autorização à “autoridade superior imediata” para que a </w:t>
      </w:r>
      <w:r>
        <w:rPr>
          <w:rFonts w:cs="Arial" w:ascii="Arial" w:hAnsi="Arial"/>
          <w:shd w:fill="FFFFFF" w:val="clear"/>
        </w:rPr>
        <w:t>exceção se efetive. (art. 3º e 4º).</w:t>
      </w:r>
    </w:p>
    <w:p>
      <w:pPr>
        <w:pStyle w:val="Normal"/>
        <w:tabs>
          <w:tab w:val="clear" w:pos="720"/>
          <w:tab w:val="left" w:pos="567" w:leader="none"/>
        </w:tabs>
        <w:spacing w:lineRule="auto" w:line="240" w:before="120" w:after="120"/>
        <w:jc w:val="both"/>
        <w:rPr/>
      </w:pPr>
      <w:r>
        <w:rPr>
          <w:rFonts w:cs="Arial" w:ascii="Arial" w:hAnsi="Arial"/>
          <w:shd w:fill="FFFFFF" w:val="clear"/>
        </w:rPr>
        <w:tab/>
        <w:t xml:space="preserve">Esse Decreto-Lei serviu de referência para a fundamentação legal de alguns Pareceres que o CEE já emitiu sobre processos que tratam de matéria semelhante a que ora se analisa, bem como o artigo 208 da Constituição Federal e artigo 58 da LDB que trata da Educação Especial (em geral havia o entendimento de que alguns problemas de saúde apresentados pelo estudante seriam dessa área). Assim, nessa direção, inscrevem-se os Pareceres nº 1.031/99, </w:t>
      </w:r>
      <w:r>
        <w:rPr>
          <w:rFonts w:cs="Arial" w:ascii="Arial" w:hAnsi="Arial"/>
        </w:rPr>
        <w:t xml:space="preserve">nº 879/99, com efeito normativo, nº 0773/00, nº 0495/01, nº 0989/03 e nº 0856/04 o Parecer             nº 1.413/2012, e mais recente </w:t>
      </w:r>
      <w:r>
        <w:rPr>
          <w:rFonts w:cs="Arial" w:ascii="Arial" w:hAnsi="Arial"/>
          <w:shd w:fill="auto" w:val="clear"/>
        </w:rPr>
        <w:t>o Parecer 509/ 2022</w:t>
      </w:r>
      <w:r>
        <w:rPr>
          <w:rFonts w:cs="Arial" w:ascii="Arial" w:hAnsi="Arial"/>
        </w:rPr>
        <w:t xml:space="preserve">, inspirador da presente análise. </w:t>
      </w:r>
    </w:p>
    <w:p>
      <w:pPr>
        <w:pStyle w:val="Normal"/>
        <w:tabs>
          <w:tab w:val="clear" w:pos="720"/>
          <w:tab w:val="left" w:pos="567" w:leader="none"/>
        </w:tabs>
        <w:spacing w:lineRule="auto" w:line="240" w:before="120" w:after="120"/>
        <w:jc w:val="both"/>
        <w:rPr/>
      </w:pPr>
      <w:r>
        <w:rPr>
          <w:rFonts w:cs="Arial" w:ascii="Arial" w:hAnsi="Arial"/>
        </w:rPr>
        <w:tab/>
        <w:t xml:space="preserve">Ao contextualizar sua decisão este parecer enumera argumentos anteriores já utilizados de decisões deste CEE. Cito: </w:t>
      </w:r>
    </w:p>
    <w:p>
      <w:pPr>
        <w:pStyle w:val="Corpodotexto"/>
        <w:tabs>
          <w:tab w:val="clear" w:pos="720"/>
          <w:tab w:val="left" w:pos="567" w:leader="none"/>
        </w:tabs>
        <w:spacing w:lineRule="auto" w:line="240" w:before="0" w:after="120"/>
        <w:ind w:right="0" w:hanging="0"/>
        <w:rPr/>
      </w:pPr>
      <w:r>
        <w:rPr/>
        <w:tab/>
        <w:t xml:space="preserve">“Em todos eles, os pareceristas admitiram o regime de “estudos domiciliares”, como preconiza o Decreto-Lei, diante de várias situações de saúde mental ou biopsicossocial dos estudantes acometidos, para assegurar </w:t>
      </w:r>
      <w:r>
        <w:rPr>
          <w:color w:val="000000"/>
          <w:lang w:eastAsia="pt-BR"/>
        </w:rPr>
        <w:t xml:space="preserve">seu direito a continuar estudando, ... </w:t>
      </w:r>
      <w:r>
        <w:rPr/>
        <w:t xml:space="preserve">desde que a escola tenha capacidade para desempenhar a tarefa a contento e haja cooperação da família. Enquanto sujeito ao regime de exercícios domiciliares, o aluno terá a sua </w:t>
      </w:r>
      <w:r>
        <w:rPr>
          <w:b w:val="false"/>
          <w:bCs w:val="false"/>
        </w:rPr>
        <w:t>frequência às aulas considerada efetiva</w:t>
      </w:r>
      <w:r>
        <w:rPr/>
        <w:t xml:space="preserve">”. Em outro Parecer, lê-se: “o Colégio enviaria todas as atividades, as temáticas curriculares dosadas por bimestre, as modalidades e os instrumentos de avaliação, dar-lhe-ia os conceitos adequados e </w:t>
      </w:r>
      <w:r>
        <w:rPr>
          <w:b w:val="false"/>
          <w:bCs w:val="false"/>
        </w:rPr>
        <w:t>sua frequência regular</w:t>
      </w:r>
      <w:r>
        <w:rPr/>
        <w:t xml:space="preserve">, comprovada pelas atividades realizadas e avaliações às quais o estudante fosse submetido”. E ainda, no voto de um desses Pareceres: “se o problema mais sério a enfrentar refere-se à infrequência escolar, debitada ao seu estado psíquico/psicológico, que a Escola faça o atendimento domiciliar, com a mesma qualidade e efetividade que o deve fazer nos contextos de sala de aula, respeitadas as especificidades de cada situação; e enquanto sujeito ao regime de exercícios domiciliares, caso necessário, o </w:t>
      </w:r>
      <w:r>
        <w:rPr>
          <w:b w:val="false"/>
          <w:bCs w:val="false"/>
        </w:rPr>
        <w:t>aluno terá a sua frequência às aulas considerada efetiva”.</w:t>
      </w:r>
    </w:p>
    <w:p>
      <w:pPr>
        <w:pStyle w:val="Corpodotexto"/>
        <w:tabs>
          <w:tab w:val="clear" w:pos="720"/>
          <w:tab w:val="left" w:pos="567" w:leader="none"/>
        </w:tabs>
        <w:spacing w:lineRule="auto" w:line="240" w:before="0" w:after="120"/>
        <w:ind w:right="0" w:hanging="0"/>
        <w:rPr/>
      </w:pPr>
      <w:r>
        <w:rPr>
          <w:bCs/>
        </w:rPr>
        <w:tab/>
        <w:t>Vale ainda acrescentar que:</w:t>
      </w:r>
    </w:p>
    <w:p>
      <w:pPr>
        <w:pStyle w:val="Normal"/>
        <w:widowControl/>
        <w:suppressAutoHyphens w:val="false"/>
        <w:bidi w:val="0"/>
        <w:spacing w:lineRule="auto" w:line="240" w:before="0" w:after="120"/>
        <w:ind w:left="0" w:right="0" w:firstLine="567"/>
        <w:jc w:val="both"/>
        <w:rPr/>
      </w:pPr>
      <w:r>
        <w:rPr>
          <w:rFonts w:cs="Arial" w:ascii="Arial" w:hAnsi="Arial"/>
        </w:rPr>
        <w:t xml:space="preserve">Em 2002, o MEC editou, um “guia de estratégias e orientações para a organização de classes hospitalares e de atendimento pedagógico domiciliar”. Nesse documento, afirmava-se que “na impossibilidade de </w:t>
      </w:r>
      <w:r>
        <w:rPr>
          <w:rFonts w:cs="Arial" w:ascii="Arial" w:hAnsi="Arial"/>
          <w:b w:val="false"/>
          <w:bCs w:val="false"/>
        </w:rPr>
        <w:t>frequência à escola, durante o período sob tratamento de saúde ou de assistência psicossocial,</w:t>
      </w:r>
      <w:r>
        <w:rPr>
          <w:rFonts w:cs="Arial" w:ascii="Arial" w:hAnsi="Arial"/>
        </w:rPr>
        <w:t xml:space="preserve"> as pessoas necessitam de formas alternativas de organização e oferta de ensino de modo a cumprir com os direitos à educação e à saúde, tal como definidos na Lei e demandados pelo direito à vida em sociedade”. Também se definia o atendimento domiciliar na seguinte perspectiva: “...é aquele que ocorre em ambiente domiciliar, decorrente de problema de saúde que impossibilite o educando de frequentar a escola ou esteja ele em casas de passagem, casas de apoio, casas-lar e/ou outras estruturas de apoio da sociedade”.</w:t>
      </w:r>
    </w:p>
    <w:p>
      <w:pPr>
        <w:pStyle w:val="Normal"/>
        <w:spacing w:lineRule="auto" w:line="240" w:before="0" w:after="120"/>
        <w:ind w:firstLine="708"/>
        <w:jc w:val="both"/>
        <w:rPr/>
      </w:pPr>
      <w:r>
        <w:rPr>
          <w:rFonts w:cs="Arial" w:ascii="Arial" w:hAnsi="Arial"/>
        </w:rPr>
        <w:t>Faz-se necessário ainda pontuar que, em 2018, a LDB teve seu texto alterado por força da Lei nº 13.716, de 24/09/2018, com a finalidade de “</w:t>
      </w:r>
      <w:r>
        <w:rPr>
          <w:rFonts w:cs="Arial" w:ascii="Arial" w:hAnsi="Arial"/>
          <w:color w:val="363636"/>
        </w:rPr>
        <w:t>assegurar atendimento educacional ao aluno da educação básica internado para tratamento de saúde em regime hospitalar ou domiciliar por tempo prolongado”. Essa alteração ensejou a inserção do art. 4º- A:</w:t>
      </w:r>
    </w:p>
    <w:p>
      <w:pPr>
        <w:pStyle w:val="Normal"/>
        <w:suppressAutoHyphens w:val="true"/>
        <w:spacing w:lineRule="auto" w:line="240"/>
        <w:ind w:left="2268" w:hanging="0"/>
        <w:jc w:val="both"/>
        <w:rPr/>
      </w:pPr>
      <w:r>
        <w:rPr>
          <w:rFonts w:cs="Arial" w:ascii="Arial" w:hAnsi="Arial"/>
          <w:color w:val="212529"/>
          <w:sz w:val="22"/>
          <w:szCs w:val="22"/>
          <w:lang w:eastAsia="pt-BR"/>
        </w:rPr>
        <w:t xml:space="preserve">Art. 4º- A. É assegurado atendimento educacional, durante o período de internação, ao aluno da educação básica internado para tratamento de saúde em regime hospitalar </w:t>
      </w:r>
      <w:r>
        <w:rPr>
          <w:rFonts w:cs="Arial" w:ascii="Arial" w:hAnsi="Arial"/>
          <w:b w:val="false"/>
          <w:bCs w:val="false"/>
          <w:color w:val="212529"/>
          <w:sz w:val="22"/>
          <w:szCs w:val="22"/>
          <w:lang w:eastAsia="pt-BR"/>
        </w:rPr>
        <w:t>ou domiciliar por tempo prolongado,</w:t>
      </w:r>
      <w:r>
        <w:rPr>
          <w:rFonts w:cs="Arial" w:ascii="Arial" w:hAnsi="Arial"/>
          <w:color w:val="212529"/>
          <w:sz w:val="22"/>
          <w:szCs w:val="22"/>
          <w:lang w:eastAsia="pt-BR"/>
        </w:rPr>
        <w:t xml:space="preserve"> conforme dispuser o Poder Público em regulamento, na esfera de sua competência federativa.</w:t>
      </w:r>
    </w:p>
    <w:p>
      <w:pPr>
        <w:pStyle w:val="Normal"/>
        <w:suppressAutoHyphens w:val="false"/>
        <w:spacing w:lineRule="auto" w:line="240"/>
        <w:ind w:left="2268" w:hanging="0"/>
        <w:jc w:val="both"/>
        <w:rPr>
          <w:rFonts w:ascii="Arial" w:hAnsi="Arial" w:cs="Arial"/>
          <w:color w:val="212529"/>
          <w:sz w:val="22"/>
          <w:szCs w:val="22"/>
          <w:lang w:eastAsia="pt-BR"/>
        </w:rPr>
      </w:pPr>
      <w:r>
        <w:rPr>
          <w:rFonts w:cs="Arial" w:ascii="Arial" w:hAnsi="Arial"/>
          <w:color w:val="212529"/>
          <w:sz w:val="22"/>
          <w:szCs w:val="22"/>
          <w:lang w:eastAsia="pt-BR"/>
        </w:rPr>
      </w:r>
    </w:p>
    <w:p>
      <w:pPr>
        <w:pStyle w:val="Normal"/>
        <w:suppressAutoHyphens w:val="false"/>
        <w:spacing w:lineRule="auto" w:line="240" w:before="0" w:after="120"/>
        <w:jc w:val="both"/>
        <w:rPr/>
      </w:pPr>
      <w:r>
        <w:rPr>
          <w:rFonts w:cs="Arial" w:ascii="Arial" w:hAnsi="Arial"/>
          <w:color w:val="212529"/>
          <w:sz w:val="22"/>
          <w:szCs w:val="22"/>
          <w:lang w:eastAsia="pt-BR"/>
        </w:rPr>
        <w:tab/>
      </w:r>
      <w:r>
        <w:rPr>
          <w:rFonts w:cs="Arial" w:ascii="Arial" w:hAnsi="Arial"/>
          <w:b/>
          <w:bCs/>
          <w:color w:val="000000"/>
        </w:rPr>
        <w:t>III -  VOTO DA RELATORA</w:t>
      </w:r>
    </w:p>
    <w:p>
      <w:pPr>
        <w:pStyle w:val="Normal"/>
        <w:tabs>
          <w:tab w:val="clear" w:pos="720"/>
          <w:tab w:val="left" w:pos="567" w:leader="none"/>
        </w:tabs>
        <w:suppressAutoHyphens w:val="true"/>
        <w:spacing w:lineRule="auto" w:line="240" w:before="120" w:after="120"/>
        <w:ind w:firstLine="709"/>
        <w:jc w:val="both"/>
        <w:rPr/>
      </w:pPr>
      <w:r>
        <w:rPr>
          <w:rFonts w:cs="Arial" w:ascii="Arial" w:hAnsi="Arial"/>
          <w:color w:val="000000"/>
        </w:rPr>
        <w:t>Como se pôde verificar pelos documentos que instruem este processo, trata-se da situação de um (1) estudante do primeiro ano do ensino médio que apresenta um quadro de depressão e ansiedade que o está impossibilitando a frequência escolar.</w:t>
      </w:r>
    </w:p>
    <w:p>
      <w:pPr>
        <w:pStyle w:val="Normal"/>
        <w:tabs>
          <w:tab w:val="clear" w:pos="720"/>
          <w:tab w:val="left" w:pos="567" w:leader="none"/>
        </w:tabs>
        <w:suppressAutoHyphens w:val="true"/>
        <w:spacing w:lineRule="auto" w:line="240" w:before="120" w:after="120"/>
        <w:ind w:firstLine="709"/>
        <w:jc w:val="both"/>
        <w:rPr/>
      </w:pPr>
      <w:r>
        <w:rPr>
          <w:rFonts w:cs="Arial" w:ascii="Arial" w:hAnsi="Arial"/>
          <w:color w:val="000000"/>
        </w:rPr>
        <w:t>O processo encontra-se devidamente instruído, com o atestado médico e a descrição do comportamento do estudante no relatório da psicóloga. Por outro lado, salienta-se que a própria escola junto a familiar traçou, em comum acordo, estratégias para a manutenção do vínculo com as atividades pedagógicas da escola, amenizando o que poderia ser um prejuízo no acompanhamento do currículo do ano envolvido, o que pode ser considerável extremamente satisfatório.</w:t>
      </w:r>
    </w:p>
    <w:p>
      <w:pPr>
        <w:pStyle w:val="Normal"/>
        <w:suppressAutoHyphens w:val="true"/>
        <w:spacing w:lineRule="auto" w:line="240" w:before="0" w:after="120"/>
        <w:ind w:firstLine="709"/>
        <w:jc w:val="both"/>
        <w:rPr/>
      </w:pPr>
      <w:r>
        <w:rPr>
          <w:rFonts w:cs="Arial" w:ascii="Arial" w:hAnsi="Arial"/>
          <w:color w:val="000000"/>
        </w:rPr>
        <w:t>Embora o processo não faça menção direta, sabemos que o período pandêmico e a transferência da escola para o ensino remoto, exacerbou problemas na saúde mental de parte da população, incluindo adolescentes e jovens. Mesmo com a retomada da presencialidade total das escolas no segundo semestre de 2021 ou início de 2022, há de se reconhecer</w:t>
      </w:r>
      <w:r>
        <w:rPr>
          <w:rFonts w:cs="Arial" w:ascii="Arial" w:hAnsi="Arial"/>
          <w:shd w:fill="FFFFFF" w:val="clear"/>
        </w:rPr>
        <w:t xml:space="preserve"> as sequelas e mazelas que a catástrofe do período pandêmico instituiu nos lares, comunidades, cidades e Estados deste país. Não podermos ainda mensurar as consequências de ordem psicossocial em parte da população que busca, mesmo com o arrefecimento da pandemia, manter o isolamento social. </w:t>
      </w:r>
    </w:p>
    <w:p>
      <w:pPr>
        <w:pStyle w:val="Normal"/>
        <w:suppressAutoHyphens w:val="false"/>
        <w:spacing w:lineRule="auto" w:line="240" w:before="0" w:after="120"/>
        <w:ind w:firstLine="709"/>
        <w:jc w:val="both"/>
        <w:rPr/>
      </w:pPr>
      <w:r>
        <w:rPr>
          <w:rFonts w:cs="Arial" w:ascii="Arial" w:hAnsi="Arial"/>
          <w:shd w:fill="FFFFFF" w:val="clear"/>
        </w:rPr>
        <w:t>Por outro lado a pandemia demonstrou que a escola não é apenas um lugar assegurado de transmissão cultural às novas gerações, e que a convivência que seu cotidiano agrega, não pode ser substituída totalmente pelos recursos virtuais. Por isso afirmamos, mesmo com toda a situação apresentada, que a escola deva assim que for possível, junto à família, e com referida liberação dos profissionais que o acompanham, incentivar o retorno a convivialidade do adolescente em seu território, e inserimos algumas recomendações:</w:t>
      </w:r>
    </w:p>
    <w:p>
      <w:pPr>
        <w:pStyle w:val="Normal"/>
        <w:numPr>
          <w:ilvl w:val="0"/>
          <w:numId w:val="4"/>
        </w:numPr>
        <w:suppressAutoHyphens w:val="true"/>
        <w:spacing w:lineRule="auto" w:line="240" w:before="0" w:after="120"/>
        <w:jc w:val="both"/>
        <w:rPr/>
      </w:pPr>
      <w:r>
        <w:rPr>
          <w:rFonts w:cs="Arial" w:ascii="Arial" w:hAnsi="Arial"/>
        </w:rPr>
        <w:t xml:space="preserve">elaboração de ações de acolhimento a serem mantidas e fortalecidas pela escola “...como uma prática de escuta e cuidado do outro, considerando a legitimidade do que é dito pela pessoa acolhida, sendo uma ação fundamental em contextos de crise. Acolhimento como espaço ético de escuta e apoio, oferecido em momentos de conflito ou de urgência, que alivie sentimentos de desconforto ou diminua situações de vulnerabilidade social e acadêmica. [...] o acolhimento se faz necessário como prática urgente e contínua no cotidiano escolar. Acolher é um processo crucial para cuidar das subjetividades </w:t>
      </w:r>
      <w:r>
        <w:rPr>
          <w:rFonts w:cs="Arial" w:ascii="Arial" w:hAnsi="Arial"/>
          <w:bCs/>
        </w:rPr>
        <w:t>inerentes ao ser humano e ao processo de desenvolvimento” (Protocolo de Acolhimento);</w:t>
      </w:r>
    </w:p>
    <w:p>
      <w:pPr>
        <w:pStyle w:val="Normal"/>
        <w:numPr>
          <w:ilvl w:val="0"/>
          <w:numId w:val="4"/>
        </w:numPr>
        <w:suppressAutoHyphens w:val="true"/>
        <w:spacing w:lineRule="auto" w:line="240" w:before="0" w:after="120"/>
        <w:jc w:val="both"/>
        <w:rPr/>
      </w:pPr>
      <w:r>
        <w:rPr>
          <w:rFonts w:cs="Arial" w:ascii="Arial" w:hAnsi="Arial"/>
          <w:bCs/>
        </w:rPr>
        <w:t>Reuniões periódicas, através de contato telefônico, troca de mensagens ou presencial, entre a família e a Escola a fim de acompanhar os processos pedagógicos e psicossociais do estudante;</w:t>
      </w:r>
    </w:p>
    <w:p>
      <w:pPr>
        <w:pStyle w:val="Normal"/>
        <w:numPr>
          <w:ilvl w:val="0"/>
          <w:numId w:val="4"/>
        </w:numPr>
        <w:suppressAutoHyphens w:val="true"/>
        <w:spacing w:lineRule="auto" w:line="240" w:before="0" w:after="120"/>
        <w:jc w:val="both"/>
        <w:rPr/>
      </w:pPr>
      <w:r>
        <w:rPr>
          <w:rFonts w:cs="Arial" w:ascii="Arial" w:hAnsi="Arial"/>
          <w:bCs/>
        </w:rPr>
        <w:t xml:space="preserve">Considerar que os “estudos domiciliares” não constituem alternativa permanente, “mas provisória”, enquanto, de fato e de direito, tal medida se justificar. O esforço pelo retorno é que deve ser permanente. Nesse sentido, recomenda-se também que a Escola encontre estratégias pedagógicas que estimulem, ao retorno à Escola: a) mapeie as atividades escolares (esportivas, artístico-culturais, acadêmicas etc) com as quais o estudante mais se identifica e o convide para participar; b) localize os amigos de turma ou da Escola mais próximos e os incumba de visitá-lo, entrar em contato por celular ou, se assim for possível, pelas redes sociais, para manter um diálogo e, havendo oportunidade, convidá-lo para momentos na Escola ou fora dela; c) mapeie os professores com os quais o estudante mantinha mais afinidade em sala de aula, para, se possível, serem estes a se responsabilizarem por algumas das atividades domiciliares; </w:t>
      </w:r>
    </w:p>
    <w:p>
      <w:pPr>
        <w:pStyle w:val="Normal"/>
        <w:numPr>
          <w:ilvl w:val="0"/>
          <w:numId w:val="4"/>
        </w:numPr>
        <w:suppressAutoHyphens w:val="true"/>
        <w:spacing w:lineRule="auto" w:line="240" w:before="0" w:after="120"/>
        <w:jc w:val="both"/>
        <w:rPr/>
      </w:pPr>
      <w:r>
        <w:rPr>
          <w:rFonts w:cs="Arial" w:ascii="Arial" w:hAnsi="Arial"/>
          <w:bCs/>
        </w:rPr>
        <w:t>Recomenda-se, caso haja na escola, um acompanhamento mais direto do serviço da psicologia escolar/ educacional e da assistência social,</w:t>
      </w:r>
    </w:p>
    <w:p>
      <w:pPr>
        <w:pStyle w:val="Normal"/>
        <w:numPr>
          <w:ilvl w:val="0"/>
          <w:numId w:val="4"/>
        </w:numPr>
        <w:suppressAutoHyphens w:val="true"/>
        <w:spacing w:lineRule="auto" w:line="240" w:before="0" w:after="120"/>
        <w:jc w:val="both"/>
        <w:rPr/>
      </w:pPr>
      <w:r>
        <w:rPr>
          <w:rFonts w:cs="Arial" w:ascii="Arial" w:hAnsi="Arial"/>
          <w:color w:val="212529"/>
          <w:lang w:eastAsia="pt-BR"/>
        </w:rPr>
        <w:t>A regularização da frequência será um produto das medidas pedagógicas a serem tomadas para recompor as aprendizagens desses estudantes e aferir seu desempenho, diante das possibilidades de desenvolvimento das competências e habilidades possíveis em cada série do ensino médio;</w:t>
      </w:r>
    </w:p>
    <w:p>
      <w:pPr>
        <w:pStyle w:val="Normal"/>
        <w:suppressAutoHyphens w:val="true"/>
        <w:spacing w:lineRule="auto" w:line="240" w:before="0" w:after="120"/>
        <w:jc w:val="both"/>
        <w:rPr>
          <w:rFonts w:ascii="Arial" w:hAnsi="Arial" w:cs="Arial"/>
          <w:color w:val="212529"/>
          <w:sz w:val="12"/>
          <w:szCs w:val="12"/>
          <w:lang w:eastAsia="pt-BR"/>
        </w:rPr>
      </w:pPr>
      <w:r>
        <w:rPr>
          <w:rFonts w:cs="Arial" w:ascii="Arial" w:hAnsi="Arial"/>
          <w:color w:val="212529"/>
          <w:sz w:val="12"/>
          <w:szCs w:val="12"/>
          <w:lang w:eastAsia="pt-BR"/>
        </w:rPr>
      </w:r>
    </w:p>
    <w:p>
      <w:pPr>
        <w:pStyle w:val="Normal"/>
        <w:suppressAutoHyphens w:val="true"/>
        <w:spacing w:lineRule="auto" w:line="240" w:before="0" w:after="120"/>
        <w:jc w:val="both"/>
        <w:rPr/>
      </w:pPr>
      <w:r>
        <w:rPr>
          <w:rFonts w:cs="Arial" w:ascii="Arial" w:hAnsi="Arial"/>
          <w:color w:val="212529"/>
          <w:lang w:eastAsia="pt-BR"/>
        </w:rPr>
        <w:tab/>
        <w:t xml:space="preserve">Diante dessas recomendações autorizamos o Ensino Domiciliar do aluno </w:t>
      </w:r>
      <w:r>
        <w:rPr>
          <w:rFonts w:cs="Arial" w:ascii="Arial" w:hAnsi="Arial"/>
          <w:lang w:eastAsia="pt-BR"/>
        </w:rPr>
        <w:t xml:space="preserve">Vicente de Oliveira Filho enquanto estiver amparado pelo atestado dos profissionais que o acompanham e recomendamos para que o retorno se dê de forma paulatina. </w:t>
      </w:r>
    </w:p>
    <w:p>
      <w:pPr>
        <w:pStyle w:val="Normal"/>
        <w:suppressAutoHyphens w:val="true"/>
        <w:spacing w:lineRule="auto" w:line="240" w:before="120" w:after="120"/>
        <w:ind w:firstLine="708"/>
        <w:jc w:val="both"/>
        <w:rPr/>
      </w:pPr>
      <w:r>
        <w:rPr>
          <w:rFonts w:eastAsia="Arial" w:cs="Arial" w:ascii="Arial" w:hAnsi="Arial"/>
          <w:bCs/>
          <w:color w:val="000000"/>
          <w:lang w:eastAsia="pt-BR"/>
        </w:rPr>
        <w:t>É o Parecer, salvo melhor juízo.</w:t>
      </w:r>
    </w:p>
    <w:p>
      <w:pPr>
        <w:pStyle w:val="Normal"/>
        <w:suppressAutoHyphens w:val="false"/>
        <w:spacing w:lineRule="auto" w:line="240" w:before="0" w:after="120"/>
        <w:ind w:firstLine="709"/>
        <w:jc w:val="both"/>
        <w:rPr>
          <w:rFonts w:ascii="Arial" w:hAnsi="Arial" w:eastAsia="ＭＳ 明朝" w:cs="Arial" w:eastAsiaTheme="minorEastAsia"/>
          <w:color w:val="00000A"/>
          <w:kern w:val="0"/>
          <w:lang w:val="en-US" w:eastAsia="en-US"/>
        </w:rPr>
      </w:pPr>
      <w:r>
        <w:rPr>
          <w:rFonts w:eastAsia="ＭＳ 明朝" w:cs="Arial" w:eastAsiaTheme="minorEastAsia" w:ascii="Arial" w:hAnsi="Arial"/>
          <w:color w:val="00000A"/>
          <w:kern w:val="0"/>
          <w:lang w:val="en-US" w:eastAsia="en-US"/>
        </w:rPr>
      </w:r>
    </w:p>
    <w:p>
      <w:pPr>
        <w:pStyle w:val="Ttulo8"/>
        <w:numPr>
          <w:ilvl w:val="7"/>
          <w:numId w:val="1"/>
        </w:numPr>
        <w:tabs>
          <w:tab w:val="clear" w:pos="720"/>
          <w:tab w:val="left" w:pos="0" w:leader="none"/>
        </w:tabs>
        <w:spacing w:lineRule="auto" w:line="240" w:before="0" w:after="113"/>
        <w:ind w:left="0" w:firstLine="737"/>
        <w:rPr/>
      </w:pPr>
      <w:r>
        <w:rPr>
          <w:color w:val="000000"/>
        </w:rPr>
        <w:t>III – CONCLUSÃO DA CÂMARA</w:t>
      </w:r>
    </w:p>
    <w:p>
      <w:pPr>
        <w:pStyle w:val="Normal"/>
        <w:spacing w:lineRule="auto" w:line="240" w:before="0" w:after="113"/>
        <w:ind w:right="-96" w:firstLine="720"/>
        <w:jc w:val="both"/>
        <w:rPr/>
      </w:pPr>
      <w:r>
        <w:rPr>
          <w:rFonts w:eastAsia="Arial" w:cs="Arial" w:ascii="Arial" w:hAnsi="Arial"/>
          <w:color w:val="000000"/>
          <w:kern w:val="2"/>
          <w:sz w:val="24"/>
          <w:szCs w:val="24"/>
          <w:lang w:val="pt-BR" w:eastAsia="zh-CN"/>
        </w:rPr>
        <w:t>Parecer aprovado na Sala Virtual das Sessões da Câmara da Educação Básica do Conselho Estadual de Educação,</w:t>
      </w:r>
      <w:r>
        <w:rPr>
          <w:rFonts w:cs="Arial" w:ascii="Arial" w:hAnsi="Arial"/>
          <w:color w:val="000000"/>
        </w:rPr>
        <w:t xml:space="preserve"> em Fortaleza, aos</w:t>
      </w:r>
      <w:r>
        <w:rPr>
          <w:rFonts w:cs="Arial" w:ascii="Arial" w:hAnsi="Arial"/>
          <w:color w:val="auto"/>
        </w:rPr>
        <w:t xml:space="preserve"> 26 de abril de 2023.</w:t>
      </w:r>
    </w:p>
    <w:p>
      <w:pPr>
        <w:pStyle w:val="Corpodotextorecuado"/>
        <w:spacing w:lineRule="auto" w:line="240" w:before="0" w:after="113"/>
        <w:ind w:right="-96" w:hanging="0"/>
        <w:rPr>
          <w:color w:val="000000"/>
        </w:rPr>
      </w:pPr>
      <w:r>
        <w:rPr>
          <w:color w:val="000000"/>
        </w:rPr>
      </w:r>
    </w:p>
    <w:p>
      <w:pPr>
        <w:pStyle w:val="Ttulo4"/>
        <w:numPr>
          <w:ilvl w:val="3"/>
          <w:numId w:val="1"/>
        </w:numPr>
        <w:tabs>
          <w:tab w:val="clear" w:pos="720"/>
          <w:tab w:val="left" w:pos="0" w:leader="none"/>
        </w:tabs>
        <w:spacing w:lineRule="auto" w:line="240"/>
        <w:rPr>
          <w:b w:val="false"/>
          <w:b w:val="false"/>
          <w:bCs w:val="false"/>
          <w:color w:val="000000"/>
        </w:rPr>
      </w:pPr>
      <w:r>
        <w:rPr>
          <w:b w:val="false"/>
          <w:bCs w:val="false"/>
          <w:color w:val="000000"/>
        </w:rPr>
      </w:r>
    </w:p>
    <w:p>
      <w:pPr>
        <w:pStyle w:val="Normal"/>
        <w:spacing w:lineRule="auto" w:line="240"/>
        <w:jc w:val="both"/>
        <w:rPr/>
      </w:pPr>
      <w:r>
        <w:rPr>
          <w:rFonts w:cs="Arial" w:ascii="Arial" w:hAnsi="Arial"/>
          <w:b/>
        </w:rPr>
        <w:t>LUCIANA LOBO MIRANDA</w:t>
      </w:r>
    </w:p>
    <w:p>
      <w:pPr>
        <w:pStyle w:val="Ttulo4"/>
        <w:numPr>
          <w:ilvl w:val="3"/>
          <w:numId w:val="1"/>
        </w:numPr>
        <w:tabs>
          <w:tab w:val="clear" w:pos="720"/>
          <w:tab w:val="left" w:pos="0" w:leader="none"/>
        </w:tabs>
        <w:spacing w:lineRule="auto" w:line="240"/>
        <w:rPr>
          <w:b w:val="false"/>
          <w:b w:val="false"/>
          <w:bCs w:val="false"/>
        </w:rPr>
      </w:pPr>
      <w:r>
        <w:rPr>
          <w:b w:val="false"/>
          <w:bCs w:val="false"/>
          <w:color w:val="000000"/>
        </w:rPr>
        <w:t>Relatora</w:t>
      </w:r>
    </w:p>
    <w:p>
      <w:pPr>
        <w:pStyle w:val="Normal"/>
        <w:spacing w:lineRule="auto" w:line="240"/>
        <w:jc w:val="both"/>
        <w:rPr>
          <w:rFonts w:ascii="Arial" w:hAnsi="Arial" w:eastAsia="Arial" w:cs="Arial"/>
          <w:b/>
          <w:b/>
          <w:bCs/>
          <w:color w:val="000000"/>
          <w:lang w:eastAsia="pt-BR"/>
        </w:rPr>
      </w:pPr>
      <w:r>
        <w:rPr>
          <w:rFonts w:eastAsia="Arial" w:cs="Arial" w:ascii="Arial" w:hAnsi="Arial"/>
          <w:b/>
          <w:bCs/>
          <w:color w:val="000000"/>
          <w:lang w:eastAsia="pt-BR"/>
        </w:rPr>
      </w:r>
    </w:p>
    <w:p>
      <w:pPr>
        <w:pStyle w:val="Normal"/>
        <w:spacing w:lineRule="auto" w:line="240"/>
        <w:jc w:val="both"/>
        <w:rPr>
          <w:rFonts w:ascii="Arial" w:hAnsi="Arial" w:eastAsia="Arial" w:cs="Arial"/>
          <w:b/>
          <w:b/>
          <w:bCs/>
          <w:color w:val="000000"/>
          <w:lang w:eastAsia="pt-BR"/>
        </w:rPr>
      </w:pPr>
      <w:r>
        <w:rPr>
          <w:rFonts w:eastAsia="Arial" w:cs="Arial" w:ascii="Arial" w:hAnsi="Arial"/>
          <w:b/>
          <w:bCs/>
          <w:color w:val="000000"/>
          <w:lang w:eastAsia="pt-BR"/>
        </w:rPr>
      </w:r>
    </w:p>
    <w:p>
      <w:pPr>
        <w:pStyle w:val="Corpodotexto"/>
        <w:spacing w:lineRule="auto" w:line="240"/>
        <w:rPr/>
      </w:pPr>
      <w:r>
        <w:rPr>
          <w:b/>
          <w:bCs/>
        </w:rPr>
        <w:t>MARIA LUZIA ALVES JESUÍNO</w:t>
      </w:r>
    </w:p>
    <w:p>
      <w:pPr>
        <w:pStyle w:val="Normal"/>
        <w:spacing w:lineRule="auto" w:line="240"/>
        <w:jc w:val="both"/>
        <w:rPr/>
      </w:pPr>
      <w:r>
        <w:rPr>
          <w:rFonts w:cs="Arial" w:ascii="Arial" w:hAnsi="Arial"/>
          <w:color w:val="000000"/>
        </w:rPr>
        <w:t>Presidente da Ceb</w:t>
      </w:r>
    </w:p>
    <w:p>
      <w:pPr>
        <w:pStyle w:val="Normal"/>
        <w:spacing w:lineRule="auto" w:line="240"/>
        <w:jc w:val="both"/>
        <w:rPr>
          <w:rFonts w:ascii="Arial" w:hAnsi="Arial" w:cs="Arial"/>
          <w:color w:val="000000"/>
        </w:rPr>
      </w:pPr>
      <w:r>
        <w:rPr>
          <w:rFonts w:cs="Arial" w:ascii="Arial" w:hAnsi="Arial"/>
          <w:color w:val="000000"/>
        </w:rPr>
      </w:r>
    </w:p>
    <w:p>
      <w:pPr>
        <w:pStyle w:val="Normal"/>
        <w:spacing w:lineRule="auto" w:line="240"/>
        <w:jc w:val="both"/>
        <w:rPr>
          <w:rFonts w:ascii="Arial" w:hAnsi="Arial" w:cs="Arial"/>
          <w:b/>
          <w:b/>
          <w:bCs/>
          <w:color w:val="000000"/>
        </w:rPr>
      </w:pPr>
      <w:r>
        <w:rPr>
          <w:rFonts w:cs="Arial" w:ascii="Arial" w:hAnsi="Arial"/>
          <w:b/>
          <w:bCs/>
          <w:color w:val="000000"/>
        </w:rPr>
      </w:r>
    </w:p>
    <w:p>
      <w:pPr>
        <w:pStyle w:val="Normal"/>
        <w:spacing w:lineRule="auto" w:line="240"/>
        <w:jc w:val="both"/>
        <w:rPr/>
      </w:pPr>
      <w:r>
        <w:rPr>
          <w:rFonts w:cs="Arial" w:ascii="Arial" w:hAnsi="Arial"/>
          <w:b/>
          <w:bCs/>
          <w:color w:val="000000"/>
        </w:rPr>
        <w:t>ADA PIMENTEL GOMES FERNANDES VIEIRA</w:t>
      </w:r>
    </w:p>
    <w:p>
      <w:pPr>
        <w:pStyle w:val="Corpodotexto"/>
        <w:spacing w:lineRule="auto" w:line="240"/>
        <w:rPr/>
      </w:pPr>
      <w:r>
        <w:rPr>
          <w:rStyle w:val="Fontepargpadro"/>
          <w:color w:val="000000"/>
        </w:rPr>
        <w:t>Presidente do CEE</w:t>
      </w:r>
    </w:p>
    <w:p>
      <w:pPr>
        <w:pStyle w:val="Normal"/>
        <w:spacing w:lineRule="auto" w:line="240"/>
        <w:jc w:val="both"/>
        <w:rPr>
          <w:rFonts w:ascii="Arial" w:hAnsi="Arial" w:cs="Arial"/>
        </w:rPr>
      </w:pPr>
      <w:r>
        <w:rPr>
          <w:rFonts w:cs="Arial" w:ascii="Arial" w:hAnsi="Arial"/>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304" w:gutter="0" w:header="709" w:top="1135" w:footer="709" w:bottom="96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cs="Arial"/>
        <w:bCs/>
        <w:sz w:val="16"/>
      </w:rPr>
    </w:pPr>
    <w:r>
      <w:rPr>
        <w:rFonts w:cs="Arial" w:ascii="Arial" w:hAnsi="Arial"/>
        <w:bCs/>
        <w:sz w:val="16"/>
      </w:rPr>
      <w:t>FOR: SF</w:t>
    </w:r>
  </w:p>
  <w:p>
    <w:pPr>
      <w:pStyle w:val="Rodap"/>
      <w:ind w:right="360" w:hanging="0"/>
      <w:jc w:val="left"/>
      <w:rPr>
        <w:rFonts w:ascii="Arial" w:hAnsi="Arial" w:cs="Arial"/>
        <w:bCs/>
        <w:sz w:val="16"/>
      </w:rPr>
    </w:pPr>
    <w:r>
      <w:rPr>
        <w:rFonts w:cs="Arial" w:ascii="Arial" w:hAnsi="Arial"/>
        <w:bCs/>
        <w:sz w:val="16"/>
      </w:rPr>
      <w:t>REV: CC</w:t>
    </w:r>
  </w:p>
  <w:p>
    <w:pPr>
      <w:pStyle w:val="Rodap"/>
      <w:ind w:right="360" w:hanging="0"/>
      <w:jc w:val="left"/>
      <w:rPr>
        <w:rFonts w:ascii="Arial" w:hAnsi="Arial" w:cs="Arial"/>
        <w:bCs/>
        <w:sz w:val="16"/>
      </w:rPr>
    </w:pPr>
    <w:r>
      <w:rPr>
        <w:rFonts w:cs="Arial" w:ascii="Arial" w:hAnsi="Arial"/>
        <w:bCs/>
        <w:sz w:val="16"/>
      </w:rPr>
    </w:r>
  </w:p>
  <w:p>
    <w:pPr>
      <w:pStyle w:val="Rodap"/>
      <w:ind w:right="360" w:hanging="0"/>
      <w:jc w:val="right"/>
      <w:rPr>
        <w:rFonts w:ascii="Arial" w:hAnsi="Arial" w:cs="Arial"/>
        <w:bCs/>
        <w:sz w:val="20"/>
        <w:szCs w:val="20"/>
      </w:rPr>
    </w:pPr>
    <w:r>
      <w:rPr>
        <w:rFonts w:cs="Arial" w:ascii="Arial" w:hAnsi="Arial"/>
        <w:bCs/>
        <w:sz w:val="20"/>
        <w:szCs w:val="20"/>
      </w:rPr>
      <w:fldChar w:fldCharType="begin"/>
    </w:r>
    <w:r>
      <w:rPr>
        <w:sz w:val="20"/>
        <w:szCs w:val="20"/>
        <w:bCs/>
        <w:rFonts w:cs="Arial" w:ascii="Arial" w:hAnsi="Arial"/>
      </w:rPr>
      <w:instrText xml:space="preserve"> PAGE </w:instrText>
    </w:r>
    <w:r>
      <w:rPr>
        <w:sz w:val="20"/>
        <w:szCs w:val="20"/>
        <w:bCs/>
        <w:rFonts w:cs="Arial" w:ascii="Arial" w:hAnsi="Arial"/>
      </w:rPr>
      <w:fldChar w:fldCharType="separate"/>
    </w:r>
    <w:r>
      <w:rPr>
        <w:sz w:val="20"/>
        <w:szCs w:val="20"/>
        <w:bCs/>
        <w:rFonts w:cs="Arial" w:ascii="Arial" w:hAnsi="Arial"/>
      </w:rPr>
      <w:t>6</w:t>
    </w:r>
    <w:r>
      <w:rPr>
        <w:sz w:val="20"/>
        <w:szCs w:val="20"/>
        <w:bCs/>
        <w:rFonts w:cs="Arial" w:ascii="Arial" w:hAnsi="Arial"/>
      </w:rPr>
      <w:fldChar w:fldCharType="end"/>
    </w:r>
    <w:r>
      <w:rPr>
        <w:rFonts w:cs="Arial" w:ascii="Arial" w:hAnsi="Arial"/>
        <w:bCs/>
        <w:sz w:val="20"/>
        <w:szCs w:val="20"/>
      </w:rPr>
      <w:t>/</w:t>
    </w:r>
    <w:r>
      <w:rPr>
        <w:rFonts w:cs="Arial" w:ascii="Arial" w:hAnsi="Arial"/>
        <w:bCs/>
        <w:sz w:val="20"/>
        <w:szCs w:val="20"/>
      </w:rPr>
      <w:fldChar w:fldCharType="begin"/>
    </w:r>
    <w:r>
      <w:rPr>
        <w:sz w:val="20"/>
        <w:szCs w:val="20"/>
        <w:bCs/>
        <w:rFonts w:cs="Arial" w:ascii="Arial" w:hAnsi="Arial"/>
      </w:rPr>
      <w:instrText xml:space="preserve"> NUMPAGES </w:instrText>
    </w:r>
    <w:r>
      <w:rPr>
        <w:sz w:val="20"/>
        <w:szCs w:val="20"/>
        <w:bCs/>
        <w:rFonts w:cs="Arial" w:ascii="Arial" w:hAnsi="Arial"/>
      </w:rPr>
      <w:fldChar w:fldCharType="separate"/>
    </w:r>
    <w:r>
      <w:rPr>
        <w:sz w:val="20"/>
        <w:szCs w:val="20"/>
        <w:bCs/>
        <w:rFonts w:cs="Arial" w:ascii="Arial" w:hAnsi="Arial"/>
      </w:rPr>
      <w:t>6</w:t>
    </w:r>
    <w:r>
      <w:rPr>
        <w:sz w:val="20"/>
        <w:szCs w:val="20"/>
        <w:bCs/>
        <w:rFonts w:cs="Arial" w:ascii="Arial" w:hAnsi="Arial"/>
      </w:rPr>
      <w:fldChar w:fldCharType="end"/>
    </w:r>
  </w:p>
  <w:p>
    <w:pPr>
      <w:pStyle w:val="Rodap"/>
      <w:ind w:right="360" w:hanging="0"/>
      <w:jc w:val="left"/>
      <w:rPr>
        <w:rFonts w:ascii="Arial" w:hAnsi="Arial" w:cs="Arial"/>
        <w:bCs/>
        <w:sz w:val="16"/>
      </w:rPr>
    </w:pPr>
    <w:r>
      <w:rPr>
        <w:rFonts w:cs="Arial" w:ascii="Arial" w:hAnsi="Arial"/>
        <w:bCs/>
        <w:sz w:val="16"/>
      </w:rPr>
      <w:drawing>
        <wp:anchor behindDoc="1" distT="0" distB="0" distL="0" distR="0" simplePos="0" locked="0" layoutInCell="0" allowOverlap="1" relativeHeight="11">
          <wp:simplePos x="0" y="0"/>
          <wp:positionH relativeFrom="page">
            <wp:posOffset>10160</wp:posOffset>
          </wp:positionH>
          <wp:positionV relativeFrom="page">
            <wp:posOffset>9892030</wp:posOffset>
          </wp:positionV>
          <wp:extent cx="7531100" cy="776605"/>
          <wp:effectExtent l="0" t="0" r="0" b="0"/>
          <wp:wrapNone/>
          <wp:docPr id="3" name="Imagem 3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Copia 1" descr=""/>
                  <pic:cNvPicPr>
                    <a:picLocks noChangeAspect="1" noChangeArrowheads="1"/>
                  </pic:cNvPicPr>
                </pic:nvPicPr>
                <pic:blipFill>
                  <a:blip r:embed="rId1"/>
                  <a:stretch>
                    <a:fillRect/>
                  </a:stretch>
                </pic:blipFill>
                <pic:spPr bwMode="auto">
                  <a:xfrm>
                    <a:off x="0" y="0"/>
                    <a:ext cx="7531100" cy="776605"/>
                  </a:xfrm>
                  <a:prstGeom prst="rect">
                    <a:avLst/>
                  </a:prstGeom>
                </pic:spPr>
              </pic:pic>
            </a:graphicData>
          </a:graphic>
        </wp:anchor>
      </w:drawing>
    </w:r>
  </w:p>
  <w:p>
    <w:pPr>
      <w:pStyle w:val="Rodap"/>
      <w:ind w:right="360" w:hanging="0"/>
      <w:jc w:val="left"/>
      <w:rPr>
        <w:rFonts w:ascii="Arial" w:hAnsi="Arial" w:cs="Arial"/>
        <w:bCs/>
        <w:sz w:val="16"/>
      </w:rPr>
    </w:pPr>
    <w:r>
      <w:rPr>
        <w:rFonts w:cs="Arial" w:ascii="Arial" w:hAnsi="Arial"/>
        <w:bCs/>
        <w:sz w:val="16"/>
      </w:rPr>
    </w:r>
    <w:bookmarkStart w:id="0" w:name="_GoBack_Copia_3_Copia_3"/>
    <w:bookmarkStart w:id="1" w:name="_GoBack_Copia_3_Copia_3"/>
    <w:bookmarkEnd w:id="1"/>
  </w:p>
  <w:p>
    <w:pPr>
      <w:pStyle w:val="Rodap"/>
      <w:rPr>
        <w:rFonts w:ascii="Arial" w:hAnsi="Arial" w:cs="Arial"/>
        <w:bCs/>
        <w:sz w:val="16"/>
      </w:rPr>
    </w:pPr>
    <w:r>
      <w:rPr>
        <w:rFonts w:cs="Arial" w:ascii="Arial" w:hAnsi="Arial"/>
        <w:bC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cs="Arial"/>
        <w:bCs/>
        <w:sz w:val="16"/>
      </w:rPr>
    </w:pPr>
    <w:r>
      <w:rPr>
        <w:rFonts w:cs="Arial" w:ascii="Arial" w:hAnsi="Arial"/>
        <w:bCs/>
        <w:sz w:val="16"/>
      </w:rPr>
      <w:t>FOR: SF</w:t>
    </w:r>
  </w:p>
  <w:p>
    <w:pPr>
      <w:pStyle w:val="Rodap"/>
      <w:ind w:right="360" w:hanging="0"/>
      <w:jc w:val="left"/>
      <w:rPr>
        <w:rFonts w:ascii="Arial" w:hAnsi="Arial" w:cs="Arial"/>
        <w:bCs/>
        <w:sz w:val="16"/>
      </w:rPr>
    </w:pPr>
    <w:r>
      <w:rPr>
        <w:rFonts w:cs="Arial" w:ascii="Arial" w:hAnsi="Arial"/>
        <w:bCs/>
        <w:sz w:val="16"/>
      </w:rPr>
    </w:r>
  </w:p>
  <w:p>
    <w:pPr>
      <w:pStyle w:val="Rodap"/>
      <w:ind w:right="360" w:hanging="0"/>
      <w:jc w:val="right"/>
      <w:rPr>
        <w:rFonts w:ascii="Arial" w:hAnsi="Arial" w:cs="Arial"/>
        <w:bCs/>
        <w:sz w:val="20"/>
        <w:szCs w:val="20"/>
      </w:rPr>
    </w:pPr>
    <w:r>
      <w:rPr>
        <w:rFonts w:cs="Arial" w:ascii="Arial" w:hAnsi="Arial"/>
        <w:bCs/>
        <w:sz w:val="20"/>
        <w:szCs w:val="20"/>
      </w:rPr>
      <w:fldChar w:fldCharType="begin"/>
    </w:r>
    <w:r>
      <w:rPr>
        <w:sz w:val="20"/>
        <w:szCs w:val="20"/>
        <w:bCs/>
        <w:rFonts w:cs="Arial" w:ascii="Arial" w:hAnsi="Arial"/>
      </w:rPr>
      <w:instrText xml:space="preserve"> PAGE </w:instrText>
    </w:r>
    <w:r>
      <w:rPr>
        <w:sz w:val="20"/>
        <w:szCs w:val="20"/>
        <w:bCs/>
        <w:rFonts w:cs="Arial" w:ascii="Arial" w:hAnsi="Arial"/>
      </w:rPr>
      <w:fldChar w:fldCharType="separate"/>
    </w:r>
    <w:r>
      <w:rPr>
        <w:sz w:val="20"/>
        <w:szCs w:val="20"/>
        <w:bCs/>
        <w:rFonts w:cs="Arial" w:ascii="Arial" w:hAnsi="Arial"/>
      </w:rPr>
      <w:t>1</w:t>
    </w:r>
    <w:r>
      <w:rPr>
        <w:sz w:val="20"/>
        <w:szCs w:val="20"/>
        <w:bCs/>
        <w:rFonts w:cs="Arial" w:ascii="Arial" w:hAnsi="Arial"/>
      </w:rPr>
      <w:fldChar w:fldCharType="end"/>
    </w:r>
    <w:r>
      <w:rPr>
        <w:rFonts w:cs="Arial" w:ascii="Arial" w:hAnsi="Arial"/>
        <w:bCs/>
        <w:sz w:val="20"/>
        <w:szCs w:val="20"/>
      </w:rPr>
      <w:t>/</w:t>
    </w:r>
    <w:r>
      <w:rPr>
        <w:rFonts w:cs="Arial" w:ascii="Arial" w:hAnsi="Arial"/>
        <w:bCs/>
        <w:sz w:val="20"/>
        <w:szCs w:val="20"/>
      </w:rPr>
      <w:fldChar w:fldCharType="begin"/>
    </w:r>
    <w:r>
      <w:rPr>
        <w:sz w:val="20"/>
        <w:szCs w:val="20"/>
        <w:bCs/>
        <w:rFonts w:cs="Arial" w:ascii="Arial" w:hAnsi="Arial"/>
      </w:rPr>
      <w:instrText xml:space="preserve"> NUMPAGES </w:instrText>
    </w:r>
    <w:r>
      <w:rPr>
        <w:sz w:val="20"/>
        <w:szCs w:val="20"/>
        <w:bCs/>
        <w:rFonts w:cs="Arial" w:ascii="Arial" w:hAnsi="Arial"/>
      </w:rPr>
      <w:fldChar w:fldCharType="separate"/>
    </w:r>
    <w:r>
      <w:rPr>
        <w:sz w:val="20"/>
        <w:szCs w:val="20"/>
        <w:bCs/>
        <w:rFonts w:cs="Arial" w:ascii="Arial" w:hAnsi="Arial"/>
      </w:rPr>
      <w:t>6</w:t>
    </w:r>
    <w:r>
      <w:rPr>
        <w:sz w:val="20"/>
        <w:szCs w:val="20"/>
        <w:bCs/>
        <w:rFonts w:cs="Arial" w:ascii="Arial" w:hAnsi="Arial"/>
      </w:rPr>
      <w:fldChar w:fldCharType="end"/>
    </w:r>
  </w:p>
  <w:p>
    <w:pPr>
      <w:pStyle w:val="Rodap"/>
      <w:ind w:right="360" w:hanging="0"/>
      <w:jc w:val="left"/>
      <w:rPr>
        <w:rFonts w:ascii="Arial" w:hAnsi="Arial" w:cs="Arial"/>
        <w:bCs/>
        <w:sz w:val="16"/>
      </w:rPr>
    </w:pPr>
    <w:r>
      <w:rPr>
        <w:rFonts w:cs="Arial" w:ascii="Arial" w:hAnsi="Arial"/>
        <w:bCs/>
        <w:sz w:val="16"/>
      </w:rPr>
      <w:drawing>
        <wp:anchor behindDoc="1" distT="0" distB="0" distL="0" distR="0" simplePos="0" locked="0" layoutInCell="0" allowOverlap="1" relativeHeight="12">
          <wp:simplePos x="0" y="0"/>
          <wp:positionH relativeFrom="page">
            <wp:posOffset>10160</wp:posOffset>
          </wp:positionH>
          <wp:positionV relativeFrom="page">
            <wp:posOffset>9892030</wp:posOffset>
          </wp:positionV>
          <wp:extent cx="7531100" cy="776605"/>
          <wp:effectExtent l="0" t="0" r="0" b="0"/>
          <wp:wrapNone/>
          <wp:docPr id="4" name="Imagem 3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Copia 2" descr=""/>
                  <pic:cNvPicPr>
                    <a:picLocks noChangeAspect="1" noChangeArrowheads="1"/>
                  </pic:cNvPicPr>
                </pic:nvPicPr>
                <pic:blipFill>
                  <a:blip r:embed="rId1"/>
                  <a:stretch>
                    <a:fillRect/>
                  </a:stretch>
                </pic:blipFill>
                <pic:spPr bwMode="auto">
                  <a:xfrm>
                    <a:off x="0" y="0"/>
                    <a:ext cx="7531100" cy="776605"/>
                  </a:xfrm>
                  <a:prstGeom prst="rect">
                    <a:avLst/>
                  </a:prstGeom>
                </pic:spPr>
              </pic:pic>
            </a:graphicData>
          </a:graphic>
        </wp:anchor>
      </w:drawing>
    </w:r>
  </w:p>
  <w:p>
    <w:pPr>
      <w:pStyle w:val="Rodap"/>
      <w:ind w:right="360" w:hanging="0"/>
      <w:jc w:val="left"/>
      <w:rPr>
        <w:rFonts w:ascii="Arial" w:hAnsi="Arial" w:cs="Arial"/>
        <w:bCs/>
        <w:sz w:val="16"/>
      </w:rPr>
    </w:pPr>
    <w:r>
      <w:rPr>
        <w:rFonts w:cs="Arial" w:ascii="Arial" w:hAnsi="Arial"/>
        <w:bCs/>
        <w:sz w:val="16"/>
      </w:rPr>
    </w:r>
    <w:bookmarkStart w:id="2" w:name="_GoBack_Copia_3_Copia_4"/>
    <w:bookmarkStart w:id="3" w:name="_GoBack_Copia_3_Copia_4"/>
    <w:bookmarkEnd w:id="3"/>
  </w:p>
  <w:p>
    <w:pPr>
      <w:pStyle w:val="Rodap"/>
      <w:rPr>
        <w:rFonts w:ascii="Arial" w:hAnsi="Arial" w:cs="Arial"/>
        <w:bCs/>
        <w:sz w:val="16"/>
      </w:rPr>
    </w:pPr>
    <w:r>
      <w:rPr>
        <w:rFonts w:cs="Arial" w:ascii="Arial" w:hAnsi="Arial"/>
        <w:bCs/>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5405" cy="1214120"/>
          <wp:effectExtent l="0" t="0" r="0" b="0"/>
          <wp:docPr id="1" name="Imagem 4 Copia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Copia 1 Copia 1" descr=""/>
                  <pic:cNvPicPr>
                    <a:picLocks noChangeAspect="1" noChangeArrowheads="1"/>
                  </pic:cNvPicPr>
                </pic:nvPicPr>
                <pic:blipFill>
                  <a:blip r:embed="rId1"/>
                  <a:stretch>
                    <a:fillRect/>
                  </a:stretch>
                </pic:blipFill>
                <pic:spPr bwMode="auto">
                  <a:xfrm>
                    <a:off x="0" y="0"/>
                    <a:ext cx="1335405" cy="1214120"/>
                  </a:xfrm>
                  <a:prstGeom prst="rect">
                    <a:avLst/>
                  </a:prstGeom>
                </pic:spPr>
              </pic:pic>
            </a:graphicData>
          </a:graphic>
        </wp:inline>
      </w:drawing>
    </w:r>
  </w:p>
  <w:p>
    <w:pPr>
      <w:pStyle w:val="Cabealho"/>
      <w:jc w:val="center"/>
      <w:rPr>
        <w:sz w:val="22"/>
        <w:szCs w:val="22"/>
      </w:rPr>
    </w:pPr>
    <w:r>
      <w:rPr>
        <w:rFonts w:cs="Arial" w:ascii="Arial" w:hAnsi="Arial"/>
        <w:sz w:val="22"/>
        <w:szCs w:val="22"/>
      </w:rPr>
      <w:t>CÂMARA DE EDUCAÇÃO BÁSICA</w:t>
    </w:r>
  </w:p>
  <w:p>
    <w:pPr>
      <w:pStyle w:val="Cabealho"/>
      <w:jc w:val="center"/>
      <w:rPr>
        <w:rFonts w:ascii="Arial" w:hAnsi="Arial" w:cs="Arial"/>
        <w:sz w:val="20"/>
      </w:rPr>
    </w:pPr>
    <w:r>
      <w:rPr>
        <w:rFonts w:cs="Arial" w:ascii="Arial" w:hAnsi="Arial"/>
        <w:sz w:val="20"/>
      </w:rPr>
    </w:r>
  </w:p>
  <w:p>
    <w:pPr>
      <w:pStyle w:val="Normal"/>
      <w:jc w:val="left"/>
      <w:rPr>
        <w:rFonts w:ascii="Arial" w:hAnsi="Arial" w:cs="Arial"/>
        <w:sz w:val="20"/>
      </w:rPr>
    </w:pPr>
    <w:r>
      <w:rPr>
        <w:rFonts w:cs="Arial" w:ascii="Arial" w:hAnsi="Arial"/>
        <w:sz w:val="20"/>
      </w:rPr>
      <w:t>Cont./Parecer nº 361/2023</w:t>
    </w:r>
  </w:p>
  <w:p>
    <w:pPr>
      <w:pStyle w:val="Normal"/>
      <w:jc w:val="left"/>
      <w:rPr>
        <w:rFonts w:ascii="Arial" w:hAnsi="Arial" w:cs="Arial"/>
        <w:sz w:val="20"/>
      </w:rPr>
    </w:pPr>
    <w:r>
      <w:rPr>
        <w:rFonts w:cs="Arial" w:ascii="Arial" w:hAnsi="Arial"/>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5405" cy="1214120"/>
          <wp:effectExtent l="0" t="0" r="0" b="0"/>
          <wp:docPr id="2" name="Imagem 4 Copia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Copia 1 Copia 2" descr=""/>
                  <pic:cNvPicPr>
                    <a:picLocks noChangeAspect="1" noChangeArrowheads="1"/>
                  </pic:cNvPicPr>
                </pic:nvPicPr>
                <pic:blipFill>
                  <a:blip r:embed="rId1"/>
                  <a:stretch>
                    <a:fillRect/>
                  </a:stretch>
                </pic:blipFill>
                <pic:spPr bwMode="auto">
                  <a:xfrm>
                    <a:off x="0" y="0"/>
                    <a:ext cx="1335405" cy="1214120"/>
                  </a:xfrm>
                  <a:prstGeom prst="rect">
                    <a:avLst/>
                  </a:prstGeom>
                </pic:spPr>
              </pic:pic>
            </a:graphicData>
          </a:graphic>
        </wp:inline>
      </w:drawing>
    </w:r>
  </w:p>
  <w:p>
    <w:pPr>
      <w:pStyle w:val="Cabealho"/>
      <w:jc w:val="center"/>
      <w:rPr>
        <w:sz w:val="22"/>
        <w:szCs w:val="22"/>
      </w:rPr>
    </w:pPr>
    <w:r>
      <w:rPr>
        <w:rFonts w:cs="Arial" w:ascii="Arial" w:hAnsi="Arial"/>
        <w:sz w:val="22"/>
        <w:szCs w:val="22"/>
      </w:rPr>
      <w:t>CÂMARA DE EDUCAÇÃO BÁSICA</w:t>
    </w:r>
  </w:p>
  <w:p>
    <w:pPr>
      <w:pStyle w:val="Cabealho"/>
      <w:jc w:val="center"/>
      <w:rPr>
        <w:rFonts w:ascii="Arial" w:hAnsi="Arial" w:cs="Arial"/>
        <w:sz w:val="20"/>
      </w:rPr>
    </w:pPr>
    <w:r>
      <w:rPr>
        <w:rFonts w:cs="Arial" w:ascii="Arial" w:hAnsi="Arial"/>
        <w:sz w:val="20"/>
      </w:rPr>
    </w:r>
  </w:p>
  <w:p>
    <w:pPr>
      <w:pStyle w:val="Normal"/>
      <w:jc w:val="left"/>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720"/>
        </w:tabs>
        <w:ind w:left="720" w:hanging="360"/>
      </w:pPr>
      <w:rPr>
        <w:rFonts w:ascii="Arial" w:hAnsi="Arial"/>
      </w:rPr>
    </w:lvl>
    <w:lvl w:ilvl="1">
      <w:start w:val="1"/>
      <w:numFmt w:val="lowerLetter"/>
      <w:lvlText w:val="%2)"/>
      <w:lvlJc w:val="left"/>
      <w:pPr>
        <w:tabs>
          <w:tab w:val="num" w:pos="1080"/>
        </w:tabs>
        <w:ind w:left="1080" w:hanging="360"/>
      </w:pPr>
      <w:rPr>
        <w:rFonts w:ascii="Arial" w:hAnsi="Arial"/>
      </w:rPr>
    </w:lvl>
    <w:lvl w:ilvl="2">
      <w:start w:val="1"/>
      <w:numFmt w:val="lowerLetter"/>
      <w:lvlText w:val="%3)"/>
      <w:lvlJc w:val="left"/>
      <w:pPr>
        <w:tabs>
          <w:tab w:val="num" w:pos="1440"/>
        </w:tabs>
        <w:ind w:left="1440" w:hanging="360"/>
      </w:pPr>
      <w:rPr>
        <w:rFonts w:ascii="Arial" w:hAnsi="Arial"/>
      </w:rPr>
    </w:lvl>
    <w:lvl w:ilvl="3">
      <w:start w:val="1"/>
      <w:numFmt w:val="lowerLetter"/>
      <w:lvlText w:val="%4)"/>
      <w:lvlJc w:val="left"/>
      <w:pPr>
        <w:tabs>
          <w:tab w:val="num" w:pos="1800"/>
        </w:tabs>
        <w:ind w:left="1800" w:hanging="360"/>
      </w:pPr>
      <w:rPr>
        <w:rFonts w:ascii="Arial" w:hAnsi="Arial"/>
      </w:rPr>
    </w:lvl>
    <w:lvl w:ilvl="4">
      <w:start w:val="1"/>
      <w:numFmt w:val="lowerLetter"/>
      <w:lvlText w:val="%5)"/>
      <w:lvlJc w:val="left"/>
      <w:pPr>
        <w:tabs>
          <w:tab w:val="num" w:pos="2160"/>
        </w:tabs>
        <w:ind w:left="2160" w:hanging="360"/>
      </w:pPr>
      <w:rPr>
        <w:rFonts w:ascii="Arial" w:hAnsi="Arial"/>
      </w:rPr>
    </w:lvl>
    <w:lvl w:ilvl="5">
      <w:start w:val="1"/>
      <w:numFmt w:val="lowerLetter"/>
      <w:lvlText w:val="%6)"/>
      <w:lvlJc w:val="left"/>
      <w:pPr>
        <w:tabs>
          <w:tab w:val="num" w:pos="2520"/>
        </w:tabs>
        <w:ind w:left="2520" w:hanging="360"/>
      </w:pPr>
      <w:rPr>
        <w:rFonts w:ascii="Arial" w:hAnsi="Arial"/>
      </w:rPr>
    </w:lvl>
    <w:lvl w:ilvl="6">
      <w:start w:val="1"/>
      <w:numFmt w:val="lowerLetter"/>
      <w:lvlText w:val="%7)"/>
      <w:lvlJc w:val="left"/>
      <w:pPr>
        <w:tabs>
          <w:tab w:val="num" w:pos="2880"/>
        </w:tabs>
        <w:ind w:left="2880" w:hanging="360"/>
      </w:pPr>
      <w:rPr>
        <w:rFonts w:ascii="Arial" w:hAnsi="Arial"/>
      </w:rPr>
    </w:lvl>
    <w:lvl w:ilvl="7">
      <w:start w:val="1"/>
      <w:numFmt w:val="lowerLetter"/>
      <w:lvlText w:val="%8)"/>
      <w:lvlJc w:val="left"/>
      <w:pPr>
        <w:tabs>
          <w:tab w:val="num" w:pos="3240"/>
        </w:tabs>
        <w:ind w:left="3240" w:hanging="360"/>
      </w:pPr>
      <w:rPr>
        <w:rFonts w:ascii="Arial" w:hAnsi="Arial"/>
      </w:rPr>
    </w:lvl>
    <w:lvl w:ilvl="8">
      <w:start w:val="1"/>
      <w:numFmt w:val="lowerLetter"/>
      <w:lvlText w:val="%9)"/>
      <w:lvlJc w:val="left"/>
      <w:pPr>
        <w:tabs>
          <w:tab w:val="num" w:pos="3600"/>
        </w:tabs>
        <w:ind w:left="3600" w:hanging="360"/>
      </w:pPr>
      <w:rPr>
        <w:rFonts w:ascii="Arial" w:hAnsi="Arial"/>
      </w:rPr>
    </w:lvl>
  </w:abstractNum>
  <w:abstractNum w:abstractNumId="3">
    <w:lvl w:ilvl="0">
      <w:start w:val="1"/>
      <w:numFmt w:val="lowerLetter"/>
      <w:lvlText w:val="%1)"/>
      <w:lvlJc w:val="left"/>
      <w:pPr>
        <w:tabs>
          <w:tab w:val="num" w:pos="720"/>
        </w:tabs>
        <w:ind w:left="720" w:hanging="360"/>
      </w:pPr>
      <w:rPr>
        <w:rFonts w:ascii="Arial" w:hAnsi="Arial"/>
      </w:rPr>
    </w:lvl>
    <w:lvl w:ilvl="1">
      <w:start w:val="1"/>
      <w:numFmt w:val="lowerLetter"/>
      <w:lvlText w:val="%2)"/>
      <w:lvlJc w:val="left"/>
      <w:pPr>
        <w:tabs>
          <w:tab w:val="num" w:pos="1080"/>
        </w:tabs>
        <w:ind w:left="1080" w:hanging="360"/>
      </w:pPr>
      <w:rPr>
        <w:rFonts w:ascii="Arial" w:hAnsi="Arial"/>
      </w:rPr>
    </w:lvl>
    <w:lvl w:ilvl="2">
      <w:start w:val="1"/>
      <w:numFmt w:val="lowerLetter"/>
      <w:lvlText w:val="%3)"/>
      <w:lvlJc w:val="left"/>
      <w:pPr>
        <w:tabs>
          <w:tab w:val="num" w:pos="1440"/>
        </w:tabs>
        <w:ind w:left="1440" w:hanging="360"/>
      </w:pPr>
      <w:rPr>
        <w:rFonts w:ascii="Arial" w:hAnsi="Arial"/>
      </w:rPr>
    </w:lvl>
    <w:lvl w:ilvl="3">
      <w:start w:val="1"/>
      <w:numFmt w:val="lowerLetter"/>
      <w:lvlText w:val="%4)"/>
      <w:lvlJc w:val="left"/>
      <w:pPr>
        <w:tabs>
          <w:tab w:val="num" w:pos="1800"/>
        </w:tabs>
        <w:ind w:left="1800" w:hanging="360"/>
      </w:pPr>
      <w:rPr>
        <w:rFonts w:ascii="Arial" w:hAnsi="Arial"/>
      </w:rPr>
    </w:lvl>
    <w:lvl w:ilvl="4">
      <w:start w:val="1"/>
      <w:numFmt w:val="lowerLetter"/>
      <w:lvlText w:val="%5)"/>
      <w:lvlJc w:val="left"/>
      <w:pPr>
        <w:tabs>
          <w:tab w:val="num" w:pos="2160"/>
        </w:tabs>
        <w:ind w:left="2160" w:hanging="360"/>
      </w:pPr>
      <w:rPr>
        <w:rFonts w:ascii="Arial" w:hAnsi="Arial"/>
      </w:rPr>
    </w:lvl>
    <w:lvl w:ilvl="5">
      <w:start w:val="1"/>
      <w:numFmt w:val="lowerLetter"/>
      <w:lvlText w:val="%6)"/>
      <w:lvlJc w:val="left"/>
      <w:pPr>
        <w:tabs>
          <w:tab w:val="num" w:pos="2520"/>
        </w:tabs>
        <w:ind w:left="2520" w:hanging="360"/>
      </w:pPr>
      <w:rPr>
        <w:rFonts w:ascii="Arial" w:hAnsi="Arial"/>
      </w:rPr>
    </w:lvl>
    <w:lvl w:ilvl="6">
      <w:start w:val="1"/>
      <w:numFmt w:val="lowerLetter"/>
      <w:lvlText w:val="%7)"/>
      <w:lvlJc w:val="left"/>
      <w:pPr>
        <w:tabs>
          <w:tab w:val="num" w:pos="2880"/>
        </w:tabs>
        <w:ind w:left="2880" w:hanging="360"/>
      </w:pPr>
      <w:rPr>
        <w:rFonts w:ascii="Arial" w:hAnsi="Arial"/>
      </w:rPr>
    </w:lvl>
    <w:lvl w:ilvl="7">
      <w:start w:val="1"/>
      <w:numFmt w:val="lowerLetter"/>
      <w:lvlText w:val="%8)"/>
      <w:lvlJc w:val="left"/>
      <w:pPr>
        <w:tabs>
          <w:tab w:val="num" w:pos="3240"/>
        </w:tabs>
        <w:ind w:left="3240" w:hanging="360"/>
      </w:pPr>
      <w:rPr>
        <w:rFonts w:ascii="Arial" w:hAnsi="Arial"/>
      </w:rPr>
    </w:lvl>
    <w:lvl w:ilvl="8">
      <w:start w:val="1"/>
      <w:numFmt w:val="lowerLetter"/>
      <w:lvlText w:val="%9)"/>
      <w:lvlJc w:val="left"/>
      <w:pPr>
        <w:tabs>
          <w:tab w:val="num" w:pos="3600"/>
        </w:tabs>
        <w:ind w:left="3600" w:hanging="360"/>
      </w:pPr>
      <w:rPr>
        <w:rFonts w:ascii="Arial" w:hAnsi="Arial"/>
      </w:rPr>
    </w:lvl>
  </w:abstractNum>
  <w:abstractNum w:abstractNumId="4">
    <w:lvl w:ilvl="0">
      <w:start w:val="1"/>
      <w:numFmt w:val="lowerLetter"/>
      <w:lvlText w:val="%1)"/>
      <w:lvlJc w:val="left"/>
      <w:pPr>
        <w:tabs>
          <w:tab w:val="num" w:pos="720"/>
        </w:tabs>
        <w:ind w:left="720" w:hanging="360"/>
      </w:pPr>
      <w:rPr>
        <w:rFonts w:ascii="Arial" w:hAnsi="Arial"/>
      </w:rPr>
    </w:lvl>
    <w:lvl w:ilvl="1">
      <w:start w:val="1"/>
      <w:numFmt w:val="lowerLetter"/>
      <w:lvlText w:val="%2)"/>
      <w:lvlJc w:val="left"/>
      <w:pPr>
        <w:tabs>
          <w:tab w:val="num" w:pos="1080"/>
        </w:tabs>
        <w:ind w:left="1080" w:hanging="360"/>
      </w:pPr>
      <w:rPr>
        <w:rFonts w:ascii="Arial" w:hAnsi="Arial"/>
      </w:rPr>
    </w:lvl>
    <w:lvl w:ilvl="2">
      <w:start w:val="1"/>
      <w:numFmt w:val="lowerLetter"/>
      <w:lvlText w:val="%3)"/>
      <w:lvlJc w:val="left"/>
      <w:pPr>
        <w:tabs>
          <w:tab w:val="num" w:pos="1440"/>
        </w:tabs>
        <w:ind w:left="1440" w:hanging="360"/>
      </w:pPr>
      <w:rPr>
        <w:rFonts w:ascii="Arial" w:hAnsi="Arial"/>
      </w:rPr>
    </w:lvl>
    <w:lvl w:ilvl="3">
      <w:start w:val="1"/>
      <w:numFmt w:val="lowerLetter"/>
      <w:lvlText w:val="%4)"/>
      <w:lvlJc w:val="left"/>
      <w:pPr>
        <w:tabs>
          <w:tab w:val="num" w:pos="1800"/>
        </w:tabs>
        <w:ind w:left="1800" w:hanging="360"/>
      </w:pPr>
      <w:rPr>
        <w:rFonts w:ascii="Arial" w:hAnsi="Arial"/>
      </w:rPr>
    </w:lvl>
    <w:lvl w:ilvl="4">
      <w:start w:val="1"/>
      <w:numFmt w:val="lowerLetter"/>
      <w:lvlText w:val="%5)"/>
      <w:lvlJc w:val="left"/>
      <w:pPr>
        <w:tabs>
          <w:tab w:val="num" w:pos="2160"/>
        </w:tabs>
        <w:ind w:left="2160" w:hanging="360"/>
      </w:pPr>
      <w:rPr>
        <w:rFonts w:ascii="Arial" w:hAnsi="Arial"/>
      </w:rPr>
    </w:lvl>
    <w:lvl w:ilvl="5">
      <w:start w:val="1"/>
      <w:numFmt w:val="lowerLetter"/>
      <w:lvlText w:val="%6)"/>
      <w:lvlJc w:val="left"/>
      <w:pPr>
        <w:tabs>
          <w:tab w:val="num" w:pos="2520"/>
        </w:tabs>
        <w:ind w:left="2520" w:hanging="360"/>
      </w:pPr>
      <w:rPr>
        <w:rFonts w:ascii="Arial" w:hAnsi="Arial"/>
      </w:rPr>
    </w:lvl>
    <w:lvl w:ilvl="6">
      <w:start w:val="1"/>
      <w:numFmt w:val="lowerLetter"/>
      <w:lvlText w:val="%7)"/>
      <w:lvlJc w:val="left"/>
      <w:pPr>
        <w:tabs>
          <w:tab w:val="num" w:pos="2880"/>
        </w:tabs>
        <w:ind w:left="2880" w:hanging="360"/>
      </w:pPr>
      <w:rPr>
        <w:rFonts w:ascii="Arial" w:hAnsi="Arial"/>
      </w:rPr>
    </w:lvl>
    <w:lvl w:ilvl="7">
      <w:start w:val="1"/>
      <w:numFmt w:val="lowerLetter"/>
      <w:lvlText w:val="%8)"/>
      <w:lvlJc w:val="left"/>
      <w:pPr>
        <w:tabs>
          <w:tab w:val="num" w:pos="3240"/>
        </w:tabs>
        <w:ind w:left="3240" w:hanging="360"/>
      </w:pPr>
      <w:rPr>
        <w:rFonts w:ascii="Arial" w:hAnsi="Arial"/>
      </w:rPr>
    </w:lvl>
    <w:lvl w:ilvl="8">
      <w:start w:val="1"/>
      <w:numFmt w:val="lowerLetter"/>
      <w:lvlText w:val="%9)"/>
      <w:lvlJc w:val="left"/>
      <w:pPr>
        <w:tabs>
          <w:tab w:val="num" w:pos="3600"/>
        </w:tabs>
        <w:ind w:left="3600" w:hanging="360"/>
      </w:pPr>
      <w:rPr>
        <w:rFonts w:ascii="Arial" w:hAnsi="Arial"/>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7189"/>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Ttulo1">
    <w:name w:val="Heading 1"/>
    <w:basedOn w:val="Normal"/>
    <w:qFormat/>
    <w:pPr>
      <w:ind w:left="124" w:hanging="0"/>
      <w:outlineLvl w:val="0"/>
    </w:pPr>
    <w:rPr>
      <w:rFonts w:ascii="Arial" w:hAnsi="Arial" w:eastAsia="Arial" w:cs="Arial"/>
      <w:b/>
      <w:bCs/>
      <w:sz w:val="24"/>
      <w:szCs w:val="24"/>
    </w:rPr>
  </w:style>
  <w:style w:type="paragraph" w:styleId="Ttulo2">
    <w:name w:val="Heading 2"/>
    <w:basedOn w:val="Normal"/>
    <w:next w:val="Normal"/>
    <w:link w:val="Heading2Char"/>
    <w:qFormat/>
    <w:rsid w:val="00307189"/>
    <w:pPr>
      <w:keepNext w:val="true"/>
      <w:numPr>
        <w:ilvl w:val="1"/>
        <w:numId w:val="1"/>
      </w:numPr>
      <w:ind w:firstLine="720"/>
      <w:outlineLvl w:val="1"/>
    </w:pPr>
    <w:rPr>
      <w:rFonts w:ascii="Arial" w:hAnsi="Arial" w:eastAsia="Arial" w:cs="Arial"/>
      <w:b/>
      <w:bCs/>
    </w:rPr>
  </w:style>
  <w:style w:type="paragraph" w:styleId="Ttulo4">
    <w:name w:val="Heading 4"/>
    <w:basedOn w:val="Normal"/>
    <w:next w:val="Normal"/>
    <w:link w:val="Heading4Char"/>
    <w:qFormat/>
    <w:rsid w:val="00307189"/>
    <w:pPr>
      <w:keepNext w:val="true"/>
      <w:numPr>
        <w:ilvl w:val="3"/>
        <w:numId w:val="1"/>
      </w:numPr>
      <w:jc w:val="both"/>
      <w:outlineLvl w:val="3"/>
    </w:pPr>
    <w:rPr>
      <w:rFonts w:ascii="Arial" w:hAnsi="Arial" w:eastAsia="Arial" w:cs="Arial"/>
      <w:b/>
      <w:bCs/>
    </w:rPr>
  </w:style>
  <w:style w:type="paragraph" w:styleId="Ttulo8">
    <w:name w:val="Heading 8"/>
    <w:basedOn w:val="Normal"/>
    <w:next w:val="Normal"/>
    <w:link w:val="Heading8Char"/>
    <w:qFormat/>
    <w:rsid w:val="00307189"/>
    <w:pPr>
      <w:keepNext w:val="true"/>
      <w:numPr>
        <w:ilvl w:val="7"/>
        <w:numId w:val="1"/>
      </w:numPr>
      <w:spacing w:before="120" w:after="0"/>
      <w:ind w:left="720" w:hanging="0"/>
      <w:jc w:val="both"/>
      <w:outlineLvl w:val="7"/>
    </w:pPr>
    <w:rPr>
      <w:rFonts w:ascii="Arial" w:hAnsi="Arial" w:eastAsia="Arial" w:cs="Arial"/>
      <w:b/>
      <w:bCs/>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qFormat/>
    <w:rsid w:val="00307189"/>
    <w:rPr>
      <w:rFonts w:ascii="Arial" w:hAnsi="Arial" w:eastAsia="Arial" w:cs="Arial"/>
      <w:b/>
      <w:bCs/>
      <w:kern w:val="2"/>
      <w:lang w:eastAsia="zh-CN"/>
    </w:rPr>
  </w:style>
  <w:style w:type="character" w:styleId="Heading4Char" w:customStyle="1">
    <w:name w:val="Heading 4 Char"/>
    <w:basedOn w:val="DefaultParagraphFont"/>
    <w:qFormat/>
    <w:rsid w:val="00307189"/>
    <w:rPr>
      <w:rFonts w:ascii="Arial" w:hAnsi="Arial" w:eastAsia="Arial" w:cs="Arial"/>
      <w:b/>
      <w:bCs/>
      <w:kern w:val="2"/>
      <w:lang w:eastAsia="zh-CN"/>
    </w:rPr>
  </w:style>
  <w:style w:type="character" w:styleId="Heading8Char" w:customStyle="1">
    <w:name w:val="Heading 8 Char"/>
    <w:basedOn w:val="DefaultParagraphFont"/>
    <w:qFormat/>
    <w:rsid w:val="00307189"/>
    <w:rPr>
      <w:rFonts w:ascii="Arial" w:hAnsi="Arial" w:eastAsia="Arial" w:cs="Arial"/>
      <w:b/>
      <w:bCs/>
      <w:kern w:val="2"/>
      <w:lang w:eastAsia="zh-CN"/>
    </w:rPr>
  </w:style>
  <w:style w:type="character" w:styleId="Fontepargpadro" w:customStyle="1">
    <w:name w:val="Fonte parág. padrão"/>
    <w:qFormat/>
    <w:rsid w:val="00307189"/>
    <w:rPr/>
  </w:style>
  <w:style w:type="character" w:styleId="Pagenumber">
    <w:name w:val="page number"/>
    <w:basedOn w:val="DefaultParagraphFont"/>
    <w:qFormat/>
    <w:rsid w:val="00307189"/>
    <w:rPr/>
  </w:style>
  <w:style w:type="character" w:styleId="BodyTextChar" w:customStyle="1">
    <w:name w:val="Body Text Char"/>
    <w:basedOn w:val="DefaultParagraphFont"/>
    <w:qFormat/>
    <w:rsid w:val="00307189"/>
    <w:rPr>
      <w:rFonts w:ascii="Arial" w:hAnsi="Arial" w:eastAsia="Arial" w:cs="Arial"/>
      <w:kern w:val="2"/>
      <w:lang w:eastAsia="zh-CN"/>
    </w:rPr>
  </w:style>
  <w:style w:type="character" w:styleId="HeaderChar" w:customStyle="1">
    <w:name w:val="Header Char"/>
    <w:basedOn w:val="DefaultParagraphFont"/>
    <w:qFormat/>
    <w:rsid w:val="00307189"/>
    <w:rPr>
      <w:rFonts w:ascii="Times New Roman" w:hAnsi="Times New Roman" w:eastAsia="Times New Roman" w:cs="Times New Roman"/>
      <w:kern w:val="2"/>
      <w:lang w:eastAsia="zh-CN"/>
    </w:rPr>
  </w:style>
  <w:style w:type="character" w:styleId="FooterChar" w:customStyle="1">
    <w:name w:val="Footer Char"/>
    <w:basedOn w:val="DefaultParagraphFont"/>
    <w:qFormat/>
    <w:rsid w:val="00307189"/>
    <w:rPr>
      <w:rFonts w:ascii="Times New Roman" w:hAnsi="Times New Roman" w:eastAsia="Times New Roman" w:cs="Times New Roman"/>
      <w:kern w:val="2"/>
      <w:lang w:eastAsia="zh-CN"/>
    </w:rPr>
  </w:style>
  <w:style w:type="character" w:styleId="BodyTextIndentChar" w:customStyle="1">
    <w:name w:val="Body Text Indent Char"/>
    <w:basedOn w:val="DefaultParagraphFont"/>
    <w:qFormat/>
    <w:rsid w:val="00307189"/>
    <w:rPr>
      <w:rFonts w:ascii="Arial" w:hAnsi="Arial" w:eastAsia="Arial" w:cs="Arial"/>
      <w:kern w:val="2"/>
      <w:lang w:eastAsia="zh-CN"/>
    </w:rPr>
  </w:style>
  <w:style w:type="character" w:styleId="BalloonTextChar" w:customStyle="1">
    <w:name w:val="Balloon Text Char"/>
    <w:basedOn w:val="DefaultParagraphFont"/>
    <w:link w:val="BalloonText"/>
    <w:uiPriority w:val="99"/>
    <w:semiHidden/>
    <w:qFormat/>
    <w:rsid w:val="00307189"/>
    <w:rPr>
      <w:rFonts w:ascii="Lucida Grande" w:hAnsi="Lucida Grande" w:eastAsia="Times New Roman" w:cs="Lucida Grande"/>
      <w:kern w:val="2"/>
      <w:sz w:val="18"/>
      <w:szCs w:val="18"/>
      <w:lang w:eastAsia="zh-CN"/>
    </w:rPr>
  </w:style>
  <w:style w:type="character" w:styleId="Smbolosdenumerao">
    <w:name w:val="Símbolos de numeração"/>
    <w:qFormat/>
    <w:rPr>
      <w:rFonts w:ascii="Arial" w:hAnsi="Aria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rsid w:val="00307189"/>
    <w:pPr>
      <w:spacing w:lineRule="auto" w:line="360"/>
      <w:ind w:right="-98" w:hanging="0"/>
      <w:jc w:val="both"/>
    </w:pPr>
    <w:rPr>
      <w:rFonts w:ascii="Arial" w:hAnsi="Arial" w:eastAsia="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HeaderChar"/>
    <w:rsid w:val="00307189"/>
    <w:pPr>
      <w:tabs>
        <w:tab w:val="clear" w:pos="720"/>
        <w:tab w:val="center" w:pos="4419" w:leader="none"/>
        <w:tab w:val="right" w:pos="8838" w:leader="none"/>
      </w:tabs>
    </w:pPr>
    <w:rPr/>
  </w:style>
  <w:style w:type="paragraph" w:styleId="Rodap">
    <w:name w:val="Footer"/>
    <w:basedOn w:val="Normal"/>
    <w:link w:val="FooterChar"/>
    <w:rsid w:val="00307189"/>
    <w:pPr>
      <w:tabs>
        <w:tab w:val="clear" w:pos="720"/>
        <w:tab w:val="center" w:pos="4419" w:leader="none"/>
        <w:tab w:val="right" w:pos="8838" w:leader="none"/>
      </w:tabs>
    </w:pPr>
    <w:rPr/>
  </w:style>
  <w:style w:type="paragraph" w:styleId="Corpodotextorecuado">
    <w:name w:val="Body Text Indent"/>
    <w:basedOn w:val="Normal"/>
    <w:link w:val="BodyTextIndentChar"/>
    <w:rsid w:val="00307189"/>
    <w:pPr>
      <w:ind w:firstLine="720"/>
      <w:jc w:val="both"/>
    </w:pPr>
    <w:rPr>
      <w:rFonts w:ascii="Arial" w:hAnsi="Arial" w:eastAsia="Arial" w:cs="Arial"/>
    </w:rPr>
  </w:style>
  <w:style w:type="paragraph" w:styleId="BalloonText">
    <w:name w:val="Balloon Text"/>
    <w:basedOn w:val="Normal"/>
    <w:link w:val="BalloonTextChar"/>
    <w:uiPriority w:val="99"/>
    <w:semiHidden/>
    <w:unhideWhenUsed/>
    <w:qFormat/>
    <w:rsid w:val="00307189"/>
    <w:pPr/>
    <w:rPr>
      <w:rFonts w:ascii="Lucida Grande" w:hAnsi="Lucida Grande" w:cs="Lucida Grande"/>
      <w:sz w:val="18"/>
      <w:szCs w:val="18"/>
    </w:rPr>
  </w:style>
  <w:style w:type="paragraph" w:styleId="ListParagraph">
    <w:name w:val="List Paragraph"/>
    <w:basedOn w:val="Normal"/>
    <w:uiPriority w:val="34"/>
    <w:qFormat/>
    <w:rsid w:val="009345f6"/>
    <w:pPr>
      <w:spacing w:before="0" w:after="0"/>
      <w:ind w:left="720" w:hanging="0"/>
      <w:contextualSpacing/>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Application>LibreOffice/7.4.6.2$Windows_X86_64 LibreOffice_project/5b1f5509c2decdade7fda905e3e1429a67acd63d</Application>
  <AppVersion>15.0000</AppVersion>
  <Pages>6</Pages>
  <Words>1978</Words>
  <Characters>11065</Characters>
  <CharactersWithSpaces>13005</CharactersWithSpaces>
  <Paragraphs>65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2023-04-17T22:26:00Z</dcterms:created>
  <dc:creator>. .</dc:creator>
  <dc:description/>
  <dc:language>pt-BR</dc:language>
  <cp:lastModifiedBy/>
  <dcterms:modified xsi:type="dcterms:W3CDTF">2023-07-20T09:16:05Z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